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BD" w:rsidRDefault="000572BD" w:rsidP="0084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9.8pt;margin-top:-56.5pt;width:192pt;height:96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9FE2EC52-35A6-46B9-A38D-4AA531141867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572BD" w:rsidRDefault="000572BD" w:rsidP="0084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BD" w:rsidRDefault="000572BD" w:rsidP="0084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6E" w:rsidRPr="00844F6E" w:rsidRDefault="00844F6E" w:rsidP="0084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844F6E" w:rsidRPr="00844F6E" w:rsidRDefault="00844F6E" w:rsidP="0084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844F6E" w:rsidRPr="00844F6E" w:rsidRDefault="00844F6E" w:rsidP="00844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844F6E" w:rsidRPr="00844F6E" w:rsidRDefault="00844F6E" w:rsidP="0084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844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F6E" w:rsidRPr="00844F6E" w:rsidRDefault="00844F6E" w:rsidP="0084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4F6E" w:rsidRPr="00844F6E" w:rsidRDefault="00844F6E" w:rsidP="0084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F486E" w:rsidRPr="00665609" w:rsidRDefault="008F486E" w:rsidP="008F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65BCE" w:rsidRDefault="00F65BCE" w:rsidP="00F65BCE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F65BCE" w:rsidRDefault="00F65BCE" w:rsidP="00F65BCE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F65BCE" w:rsidRDefault="00F65BCE" w:rsidP="00F65BCE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F65BCE" w:rsidRDefault="00F65BCE" w:rsidP="00F65BCE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«29» декабря 2022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F65BCE" w:rsidRDefault="00F65BCE" w:rsidP="00F65BCE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«29»  декабря 2022 года</w:t>
      </w:r>
    </w:p>
    <w:p w:rsidR="00844F6E" w:rsidRPr="00844F6E" w:rsidRDefault="00844F6E" w:rsidP="00844F6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6E" w:rsidRPr="00844F6E" w:rsidRDefault="00844F6E" w:rsidP="00844F6E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дополнительного профессионального обучения</w:t>
      </w:r>
    </w:p>
    <w:p w:rsidR="00844F6E" w:rsidRPr="00844F6E" w:rsidRDefault="00844F6E" w:rsidP="00844F6E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6E" w:rsidRPr="00844F6E" w:rsidRDefault="00844F6E" w:rsidP="00844F6E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«ОКАЗАНИЕ ПЕРВОЙ ДОВРАЧЕБНОЙ ПОМОЩИ»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18 ч.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Ткаченко Т.А.</w:t>
      </w: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4F6E" w:rsidRPr="00844F6E" w:rsidRDefault="00844F6E" w:rsidP="00844F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844F6E" w:rsidRPr="00844F6E" w:rsidRDefault="00844F6E" w:rsidP="0084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F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4F6E" w:rsidRPr="00844F6E" w:rsidRDefault="00844F6E" w:rsidP="00844F6E">
      <w:pP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844F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62698E" w:rsidRPr="00663EB9" w:rsidRDefault="0062698E" w:rsidP="0062698E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663EB9">
        <w:rPr>
          <w:rFonts w:ascii="Times New Roman" w:eastAsia="Adobe Myungjo Std M" w:hAnsi="Times New Roman" w:cs="Times New Roman"/>
          <w:b/>
          <w:sz w:val="24"/>
          <w:szCs w:val="24"/>
        </w:rPr>
        <w:lastRenderedPageBreak/>
        <w:t>Программа дополнительного профессионального обучения</w:t>
      </w:r>
    </w:p>
    <w:p w:rsidR="0062698E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>»</w:t>
      </w:r>
    </w:p>
    <w:p w:rsidR="00861BF9" w:rsidRPr="00663EB9" w:rsidRDefault="00861BF9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E" w:rsidRPr="00663EB9" w:rsidRDefault="0062698E" w:rsidP="00626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62698E" w:rsidRPr="00663EB9" w:rsidRDefault="0062698E" w:rsidP="0062698E">
      <w:pPr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Программа дополнительного профессионального обучения по программе повышения квалификации </w:t>
      </w:r>
      <w:r w:rsidRPr="0062698E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2698E">
        <w:rPr>
          <w:rFonts w:ascii="Times New Roman" w:hAnsi="Times New Roman" w:cs="Times New Roman"/>
          <w:b/>
          <w:sz w:val="24"/>
          <w:szCs w:val="24"/>
        </w:rPr>
        <w:t>»</w:t>
      </w:r>
    </w:p>
    <w:p w:rsidR="008F486E" w:rsidRPr="005723DE" w:rsidRDefault="008F486E" w:rsidP="008F486E">
      <w:pPr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>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 2016, № 1 (ч. 1), ст. 8, 9, 24, 78, № 10, ст. 1320, № 23, ст. 3289, 3290, № 27 (ч. 1), ст. 4160, 4219, 4223, № 27 (ч. 2), ст. 4238, 4239, 4245, 4246, 4292),</w:t>
      </w:r>
      <w:r w:rsidRPr="005723DE">
        <w:t xml:space="preserve"> </w:t>
      </w:r>
      <w:r w:rsidRPr="005723DE">
        <w:rPr>
          <w:rFonts w:ascii="Times New Roman" w:hAnsi="Times New Roman" w:cs="Times New Roman"/>
          <w:sz w:val="24"/>
          <w:szCs w:val="24"/>
        </w:rPr>
        <w:t>Постановлением Правительства РФ от 24 Декабря 2021г. №2464</w:t>
      </w:r>
      <w:r w:rsidRPr="005723DE">
        <w:t xml:space="preserve"> </w:t>
      </w:r>
      <w:r w:rsidRPr="005723DE">
        <w:rPr>
          <w:rFonts w:ascii="Times New Roman" w:hAnsi="Times New Roman" w:cs="Times New Roman"/>
          <w:sz w:val="24"/>
          <w:szCs w:val="24"/>
        </w:rPr>
        <w:t>"О порядке обучения по охране труда и проверки знания требований охраны труда"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3D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3EB9">
        <w:rPr>
          <w:rFonts w:ascii="Times New Roman" w:hAnsi="Times New Roman" w:cs="Times New Roman"/>
          <w:sz w:val="24"/>
          <w:szCs w:val="24"/>
        </w:rPr>
        <w:t xml:space="preserve">с изменениями, внесенными приказами Минобрнауки России от 21 августа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1224 (зарегистрирован Минюстом России 12 ноября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>., регистрационный № 39682).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Дополнительное профессиональное обучение (далее - обучение) проводится по образовательной программе, разработанной организацией, осуществляющей образовательную деятельность, на основании требований приказа Минздравсоцразвития России от 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Целью реализации Программы является: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личностно-целостного отношения у работника к собственному здоровью, формирование потребностей, мотиваций, привычек здорового образа жизни;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привитие практических навыков по оказанию первой помощи детям и взрослым до прибытия медицинских работников.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sz w:val="24"/>
          <w:szCs w:val="24"/>
        </w:rPr>
        <w:t xml:space="preserve">  по имеющейся профессии без повышения образовательного уровня, необходимых для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водителя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обучения, а также перечень разделов (тем) обучения  устанавливается учебно-тематическим планом.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до прибытия медицинских работников.</w:t>
      </w:r>
    </w:p>
    <w:p w:rsidR="0062698E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</w:t>
      </w:r>
      <w:r w:rsidR="006123F3">
        <w:rPr>
          <w:rFonts w:ascii="Times New Roman" w:hAnsi="Times New Roman" w:cs="Times New Roman"/>
          <w:sz w:val="24"/>
          <w:szCs w:val="24"/>
        </w:rPr>
        <w:t xml:space="preserve"> </w:t>
      </w:r>
      <w:r w:rsidR="002F446E">
        <w:rPr>
          <w:rFonts w:ascii="Times New Roman" w:hAnsi="Times New Roman" w:cs="Times New Roman"/>
          <w:sz w:val="24"/>
          <w:szCs w:val="24"/>
        </w:rPr>
        <w:t xml:space="preserve">календарным учебным </w:t>
      </w:r>
      <w:r w:rsidR="006123F3">
        <w:rPr>
          <w:rFonts w:ascii="Times New Roman" w:hAnsi="Times New Roman" w:cs="Times New Roman"/>
          <w:sz w:val="24"/>
          <w:szCs w:val="24"/>
        </w:rPr>
        <w:t>график</w:t>
      </w:r>
      <w:r w:rsidR="002F446E">
        <w:rPr>
          <w:rFonts w:ascii="Times New Roman" w:hAnsi="Times New Roman" w:cs="Times New Roman"/>
          <w:sz w:val="24"/>
          <w:szCs w:val="24"/>
        </w:rPr>
        <w:t>ом,</w:t>
      </w:r>
      <w:r w:rsidRPr="00663EB9">
        <w:rPr>
          <w:rFonts w:ascii="Times New Roman" w:hAnsi="Times New Roman" w:cs="Times New Roman"/>
          <w:sz w:val="24"/>
          <w:szCs w:val="24"/>
        </w:rPr>
        <w:t xml:space="preserve"> планируемыми результатами освоения Программы, условиями реализации и системой оценки результатов освоения Программы.</w:t>
      </w:r>
    </w:p>
    <w:p w:rsidR="002D2200" w:rsidRPr="002D2200" w:rsidRDefault="002D2200" w:rsidP="002D2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00">
        <w:rPr>
          <w:rFonts w:ascii="Times New Roman" w:hAnsi="Times New Roman" w:cs="Times New Roman"/>
          <w:sz w:val="24"/>
          <w:szCs w:val="24"/>
        </w:rPr>
        <w:t>Категории обучающихся:</w:t>
      </w:r>
    </w:p>
    <w:p w:rsidR="002D2200" w:rsidRPr="002D2200" w:rsidRDefault="002D2200" w:rsidP="002D2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00">
        <w:rPr>
          <w:rFonts w:ascii="Times New Roman" w:hAnsi="Times New Roman" w:cs="Times New Roman"/>
          <w:sz w:val="24"/>
          <w:szCs w:val="24"/>
        </w:rPr>
        <w:t xml:space="preserve">1. работники и специалисты организаций, </w:t>
      </w:r>
    </w:p>
    <w:p w:rsidR="002D2200" w:rsidRDefault="002D2200" w:rsidP="002D2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00">
        <w:rPr>
          <w:rFonts w:ascii="Times New Roman" w:hAnsi="Times New Roman" w:cs="Times New Roman"/>
          <w:sz w:val="24"/>
          <w:szCs w:val="24"/>
        </w:rPr>
        <w:t>2. все желающие овладеть навыками оказания первой доврачебной помощи.</w:t>
      </w:r>
    </w:p>
    <w:p w:rsidR="002D2200" w:rsidRDefault="002D2200" w:rsidP="002D2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BF9" w:rsidRDefault="00861BF9" w:rsidP="0062698E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0" w:name="_Hlk124412581"/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</w:t>
      </w:r>
      <w:r w:rsidRPr="00861B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2698E"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Учебно-тематический план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дополнительного профессионального обучения по программе повышения квалификации</w:t>
      </w:r>
      <w:r w:rsidRPr="00F54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616BD" w:rsidRPr="003616BD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="003616BD" w:rsidRPr="003616B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35"/>
        <w:gridCol w:w="4620"/>
        <w:gridCol w:w="1020"/>
        <w:gridCol w:w="1703"/>
        <w:gridCol w:w="1703"/>
      </w:tblGrid>
      <w:tr w:rsidR="0062698E" w:rsidRPr="00663EB9" w:rsidTr="00242560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2698E" w:rsidRPr="00663EB9" w:rsidTr="00242560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2698E" w:rsidRPr="00663EB9" w:rsidTr="00242560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4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2698E" w:rsidRPr="00663EB9" w:rsidTr="00242560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98E" w:rsidRPr="00663EB9" w:rsidTr="00242560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2698E" w:rsidRDefault="0062698E" w:rsidP="0062698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bookmarkEnd w:id="0"/>
    <w:p w:rsidR="00861BF9" w:rsidRPr="00861BF9" w:rsidRDefault="00861BF9" w:rsidP="0062698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</w:t>
      </w:r>
      <w:r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Содержание раздело</w:t>
      </w:r>
      <w:proofErr w:type="gramStart"/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в(</w:t>
      </w:r>
      <w:proofErr w:type="gramEnd"/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тем) учебно-тематического  плана 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дополнительного профессионального обучения по программе повышения квалификации </w:t>
      </w:r>
      <w:r w:rsidRPr="00663EB9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>»</w:t>
      </w:r>
    </w:p>
    <w:p w:rsidR="004965B7" w:rsidRPr="004965B7" w:rsidRDefault="004965B7" w:rsidP="008F4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965B7">
        <w:rPr>
          <w:rFonts w:ascii="Times New Roman" w:hAnsi="Times New Roman" w:cs="Times New Roman"/>
          <w:b/>
          <w:sz w:val="24"/>
          <w:szCs w:val="24"/>
        </w:rPr>
        <w:t>.1.</w:t>
      </w:r>
      <w:r w:rsidRPr="004965B7">
        <w:rPr>
          <w:rFonts w:ascii="Times New Roman" w:hAnsi="Times New Roman" w:cs="Times New Roman"/>
          <w:b/>
        </w:rPr>
        <w:t xml:space="preserve"> Организационно правовые аспекты оказания первой помощи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 xml:space="preserve">Организация оказание первой помощи в РФ. Нормативно –правовая база, определяющая права, обязанности и ответственность при оказании первой помощи. Понятие «Первая помощь». Перечень состояний, при которых оказывается первая </w:t>
      </w:r>
      <w:proofErr w:type="spellStart"/>
      <w:r w:rsidRPr="00D62250">
        <w:t>помощь</w:t>
      </w:r>
      <w:proofErr w:type="gramStart"/>
      <w:r w:rsidRPr="00D62250">
        <w:t>,П</w:t>
      </w:r>
      <w:proofErr w:type="gramEnd"/>
      <w:r w:rsidRPr="00D62250">
        <w:t>еречень</w:t>
      </w:r>
      <w:proofErr w:type="spellEnd"/>
      <w:r w:rsidRPr="00D62250">
        <w:t xml:space="preserve"> мероприятий по ее оказанию.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 xml:space="preserve"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</w:t>
      </w:r>
      <w:r w:rsidRPr="00D62250">
        <w:lastRenderedPageBreak/>
        <w:t>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4965B7" w:rsidRPr="004965B7" w:rsidRDefault="004965B7" w:rsidP="008F4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4965B7">
        <w:rPr>
          <w:rFonts w:ascii="Times New Roman" w:hAnsi="Times New Roman" w:cs="Times New Roman"/>
          <w:b/>
          <w:sz w:val="24"/>
          <w:szCs w:val="24"/>
        </w:rPr>
        <w:t>.2.Оказание первой помощи при отсутствии сознания, остановке дыхания и кровообращения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4965B7">
        <w:t>Основные признаки жизни у пострадавшего. Причины нарушения</w:t>
      </w:r>
      <w:r w:rsidRPr="00D62250">
        <w:t xml:space="preserve"> дыхания и кровообращения. Способы проверки сознания, дыхания, кровообращения у пострадавшего</w:t>
      </w:r>
      <w:proofErr w:type="gramStart"/>
      <w:r w:rsidRPr="00D62250">
        <w:t>.С</w:t>
      </w:r>
      <w:proofErr w:type="gramEnd"/>
      <w:r w:rsidRPr="00D62250">
        <w:t xml:space="preserve">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</w:t>
      </w:r>
      <w:proofErr w:type="spellStart"/>
      <w:r w:rsidRPr="00D62250">
        <w:t>реанимации</w:t>
      </w:r>
      <w:proofErr w:type="gramStart"/>
      <w:r w:rsidRPr="00D62250">
        <w:t>.О</w:t>
      </w:r>
      <w:proofErr w:type="gramEnd"/>
      <w:r w:rsidRPr="00D62250">
        <w:t>шибки</w:t>
      </w:r>
      <w:proofErr w:type="spellEnd"/>
      <w:r w:rsidRPr="00D62250">
        <w:t xml:space="preserve"> и осложнения, возникающие при выполнении реанимационных мероприятий. Показания к прекращению реанимации. Мероприятия, выполняемые после прекращения </w:t>
      </w:r>
      <w:proofErr w:type="spellStart"/>
      <w:r w:rsidRPr="00D62250">
        <w:t>реанимации</w:t>
      </w:r>
      <w:proofErr w:type="gramStart"/>
      <w:r w:rsidRPr="00D62250">
        <w:t>.О</w:t>
      </w:r>
      <w:proofErr w:type="gramEnd"/>
      <w:r w:rsidRPr="00D62250">
        <w:t>собенности</w:t>
      </w:r>
      <w:proofErr w:type="spellEnd"/>
      <w:r w:rsidRPr="00D62250">
        <w:t xml:space="preserve"> реанимации у детей.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Оценка обстановки;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пострадавшего.</w:t>
      </w:r>
    </w:p>
    <w:p w:rsidR="0062698E" w:rsidRPr="004965B7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65B7" w:rsidRPr="00D62250" w:rsidRDefault="004965B7" w:rsidP="008F486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965B7">
        <w:rPr>
          <w:rFonts w:ascii="Times New Roman" w:hAnsi="Times New Roman" w:cs="Times New Roman"/>
          <w:b/>
          <w:sz w:val="24"/>
          <w:szCs w:val="24"/>
        </w:rPr>
        <w:t xml:space="preserve">Тема .3. </w:t>
      </w:r>
      <w:r w:rsidRPr="00496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первой помощи при наружных кровотечениях и травмах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Цель и порядок выполнения обзорного осмотра пострадавшего.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Оказание первой помощи при носовом кровотечении.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Понятие о травматическом шоке, причины и признаки. Мероприятия, предупреждающие развитие травматического шока.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lastRenderedPageBreak/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D62250">
        <w:t>окклюзионной</w:t>
      </w:r>
      <w:proofErr w:type="spellEnd"/>
      <w:r w:rsidRPr="00D62250">
        <w:t xml:space="preserve"> (герметизирующей) повязки. Особенности наложения повязки на рану груди с инородным телом.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Травмы живота и таза, основные проявления. Оказание первой помощи.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Травмы конечностей, оказание первой помощи. Понятие "иммобилизация". Способы иммобилизации при травме конечностей.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Травмы позвоночника. Оказание первой помощи.</w:t>
      </w: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Отработка проведения обзорного осмотра пострадавшего в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4965B7" w:rsidRPr="004965B7" w:rsidRDefault="004965B7" w:rsidP="008F48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5B7">
        <w:rPr>
          <w:rFonts w:ascii="Times New Roman" w:hAnsi="Times New Roman" w:cs="Times New Roman"/>
          <w:b/>
          <w:sz w:val="24"/>
          <w:szCs w:val="24"/>
        </w:rPr>
        <w:t>Тема .4.</w:t>
      </w:r>
      <w:r w:rsidRPr="00496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Оказание первой помощи при прочих состояниях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Перегревание, факторы, способствующие его развитию. Основные проявления, оказание первой помощи.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Холодовая травма, ее виды. Основные проявления переохлаждения (гипотермии), отморожения, оказание первой помощи.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Способы контроля состояния пострадавшего, находящегося в сознании, без сознания.</w:t>
      </w:r>
    </w:p>
    <w:p w:rsidR="004965B7" w:rsidRPr="00D62250" w:rsidRDefault="004965B7" w:rsidP="008F486E">
      <w:pPr>
        <w:pStyle w:val="a7"/>
        <w:spacing w:before="0" w:beforeAutospacing="0" w:after="0"/>
      </w:pPr>
      <w:r w:rsidRPr="00D62250"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4965B7" w:rsidRPr="007360CC" w:rsidRDefault="004965B7" w:rsidP="008F486E">
      <w:pPr>
        <w:pStyle w:val="a7"/>
        <w:spacing w:before="0" w:beforeAutospacing="0" w:after="0"/>
      </w:pPr>
      <w:r w:rsidRPr="00D62250"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при происшествии с различными повреждениями (травмами, потерей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сознания, отсутствием признаков и жизни и с другими состояниями, требующими оказания первой помощи).</w:t>
      </w:r>
    </w:p>
    <w:p w:rsidR="0062698E" w:rsidRPr="00663EB9" w:rsidRDefault="0062698E" w:rsidP="00626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Планируемые результаты освоения Программы</w:t>
      </w:r>
    </w:p>
    <w:p w:rsidR="0062698E" w:rsidRPr="00663EB9" w:rsidRDefault="0062698E" w:rsidP="006269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4.1. В результате освоения Программы обучающийся должен знать: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принципы и порядок оказания первой помощи,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виды терминальных состояний,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правовые аспекты оказания первой доврачебной помощи,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основы анатомии и физиологии человека,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464C55"/>
        </w:rPr>
      </w:pPr>
      <w:r w:rsidRPr="00663EB9">
        <w:t>- алгоритмы оказания первой помощи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62698E" w:rsidRPr="003616BD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BD">
        <w:rPr>
          <w:rFonts w:ascii="Times New Roman" w:hAnsi="Times New Roman" w:cs="Times New Roman"/>
          <w:b/>
          <w:sz w:val="24"/>
          <w:szCs w:val="24"/>
        </w:rPr>
        <w:t>-</w:t>
      </w:r>
      <w:r w:rsidRPr="0036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до оказания медицинской помощи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проводить мероприятия в рамках первой помощи,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оказывать первую доврачебную помощи,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пользоваться индивидуальной аптечкой.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3616BD" w:rsidRPr="003616BD" w:rsidTr="003616BD">
        <w:tc>
          <w:tcPr>
            <w:tcW w:w="5974" w:type="dxa"/>
            <w:shd w:val="clear" w:color="auto" w:fill="FFFFFF"/>
            <w:hideMark/>
          </w:tcPr>
          <w:p w:rsidR="0062698E" w:rsidRPr="003616BD" w:rsidRDefault="0062698E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медицинские процедуры по назначению врача</w:t>
            </w:r>
          </w:p>
        </w:tc>
      </w:tr>
      <w:tr w:rsidR="003616BD" w:rsidRPr="003616BD" w:rsidTr="003616BD">
        <w:tc>
          <w:tcPr>
            <w:tcW w:w="5974" w:type="dxa"/>
            <w:shd w:val="clear" w:color="auto" w:fill="FFFFFF"/>
          </w:tcPr>
          <w:p w:rsidR="0062698E" w:rsidRPr="003616BD" w:rsidRDefault="003616BD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2698E" w:rsidRPr="0036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санитарно-гигиенические процедуры</w:t>
            </w:r>
          </w:p>
          <w:p w:rsidR="0062698E" w:rsidRPr="003616BD" w:rsidRDefault="0062698E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98E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Условия реализации Программы</w:t>
      </w:r>
    </w:p>
    <w:p w:rsidR="00502A07" w:rsidRPr="00663EB9" w:rsidRDefault="00502A07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обучения.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Программы включают: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lastRenderedPageBreak/>
        <w:t>методические материалы и разработки;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5.4. Материально-техническое и информационно-методическое обеспечение Программы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025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"/>
        <w:gridCol w:w="6801"/>
        <w:gridCol w:w="106"/>
        <w:gridCol w:w="1737"/>
        <w:gridCol w:w="106"/>
        <w:gridCol w:w="1354"/>
        <w:gridCol w:w="50"/>
      </w:tblGrid>
      <w:tr w:rsidR="00502A07" w:rsidRPr="00502A07" w:rsidTr="008F486E">
        <w:trPr>
          <w:gridBefore w:val="1"/>
          <w:wBefore w:w="103" w:type="dxa"/>
          <w:jc w:val="center"/>
        </w:trPr>
        <w:tc>
          <w:tcPr>
            <w:tcW w:w="1015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02A07" w:rsidRPr="00502A07" w:rsidTr="008F486E">
        <w:trPr>
          <w:gridBefore w:val="1"/>
          <w:wBefore w:w="103" w:type="dxa"/>
          <w:jc w:val="center"/>
        </w:trPr>
        <w:tc>
          <w:tcPr>
            <w:tcW w:w="6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8F486E">
        <w:trPr>
          <w:gridBefore w:val="1"/>
          <w:wBefore w:w="103" w:type="dxa"/>
          <w:jc w:val="center"/>
        </w:trPr>
        <w:tc>
          <w:tcPr>
            <w:tcW w:w="6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8F486E">
        <w:trPr>
          <w:gridBefore w:val="1"/>
          <w:wBefore w:w="103" w:type="dxa"/>
          <w:jc w:val="center"/>
        </w:trPr>
        <w:tc>
          <w:tcPr>
            <w:tcW w:w="6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доска), телевизор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8F486E">
        <w:tblPrEx>
          <w:jc w:val="left"/>
        </w:tblPrEx>
        <w:trPr>
          <w:gridAfter w:val="1"/>
          <w:wAfter w:w="50" w:type="dxa"/>
          <w:trHeight w:val="387"/>
        </w:trPr>
        <w:tc>
          <w:tcPr>
            <w:tcW w:w="1020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02A07" w:rsidRPr="00502A07" w:rsidTr="008F486E">
        <w:tblPrEx>
          <w:jc w:val="left"/>
        </w:tblPrEx>
        <w:trPr>
          <w:gridAfter w:val="1"/>
          <w:wAfter w:w="50" w:type="dxa"/>
        </w:trPr>
        <w:tc>
          <w:tcPr>
            <w:tcW w:w="70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8F486E">
        <w:tblPrEx>
          <w:jc w:val="left"/>
        </w:tblPrEx>
        <w:trPr>
          <w:gridAfter w:val="1"/>
          <w:wAfter w:w="50" w:type="dxa"/>
        </w:trPr>
        <w:tc>
          <w:tcPr>
            <w:tcW w:w="70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8F486E">
        <w:tblPrEx>
          <w:jc w:val="left"/>
        </w:tblPrEx>
        <w:trPr>
          <w:gridAfter w:val="1"/>
          <w:wAfter w:w="50" w:type="dxa"/>
          <w:trHeight w:val="802"/>
        </w:trPr>
        <w:tc>
          <w:tcPr>
            <w:tcW w:w="701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A07" w:rsidRDefault="00502A07" w:rsidP="00626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5.5. Документ о повышении квалификации,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586106" w:rsidRPr="00663EB9" w:rsidRDefault="00586106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62698E" w:rsidRDefault="0062698E" w:rsidP="0086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106" w:rsidRDefault="00586106" w:rsidP="0086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8E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VI. Система оценки результатов освоения Программы</w:t>
      </w:r>
    </w:p>
    <w:p w:rsidR="00502A07" w:rsidRPr="00663EB9" w:rsidRDefault="00502A07" w:rsidP="0062698E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6.2. Дополнительное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6.4. Результаты квалификационного экзамена оформляются протоколом.</w:t>
      </w: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F7094" w:rsidSect="00844F6E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03A14" w:rsidRPr="00203A14" w:rsidRDefault="00203A14" w:rsidP="00203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Pr="0020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Календарный учебный график</w:t>
      </w:r>
    </w:p>
    <w:p w:rsidR="00203A14" w:rsidRDefault="00203A14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14" w:rsidRDefault="00203A14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14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0891">
        <w:rPr>
          <w:rFonts w:ascii="Times New Roman" w:hAnsi="Times New Roman" w:cs="Times New Roman"/>
          <w:sz w:val="20"/>
          <w:szCs w:val="20"/>
        </w:rPr>
        <w:t>УТВЕРЖДАЮ</w:t>
      </w:r>
    </w:p>
    <w:p w:rsidR="00A14B9A" w:rsidRPr="00160891" w:rsidRDefault="00A14B9A" w:rsidP="00A14B9A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</w:t>
      </w:r>
      <w:r w:rsidRPr="00160891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60891">
        <w:rPr>
          <w:rFonts w:ascii="Times New Roman" w:hAnsi="Times New Roman" w:cs="Times New Roman"/>
          <w:sz w:val="20"/>
          <w:szCs w:val="20"/>
        </w:rPr>
        <w:t>Кропоткинская</w:t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АШ </w:t>
      </w:r>
      <w:r w:rsidRPr="00160891">
        <w:rPr>
          <w:rFonts w:ascii="Times New Roman" w:hAnsi="Times New Roman" w:cs="Times New Roman"/>
          <w:sz w:val="20"/>
          <w:szCs w:val="20"/>
        </w:rPr>
        <w:t>ДОСААФ России»</w:t>
      </w:r>
    </w:p>
    <w:p w:rsidR="00A14B9A" w:rsidRPr="00160891" w:rsidRDefault="00A14B9A" w:rsidP="00A14B9A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891">
        <w:rPr>
          <w:rFonts w:ascii="Times New Roman" w:hAnsi="Times New Roman" w:cs="Times New Roman"/>
          <w:sz w:val="20"/>
          <w:szCs w:val="20"/>
        </w:rPr>
        <w:tab/>
        <w:t xml:space="preserve">   ________________В.</w:t>
      </w:r>
      <w:r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«__» _______ 20</w:t>
      </w:r>
      <w:r w:rsidR="008F486E">
        <w:rPr>
          <w:rFonts w:ascii="Times New Roman" w:hAnsi="Times New Roman" w:cs="Times New Roman"/>
          <w:sz w:val="20"/>
          <w:szCs w:val="20"/>
        </w:rPr>
        <w:t>__</w:t>
      </w:r>
      <w:r w:rsidRPr="00160891">
        <w:rPr>
          <w:rFonts w:ascii="Times New Roman" w:hAnsi="Times New Roman" w:cs="Times New Roman"/>
          <w:sz w:val="20"/>
          <w:szCs w:val="20"/>
        </w:rPr>
        <w:t>г.</w:t>
      </w:r>
    </w:p>
    <w:p w:rsidR="00A14B9A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B9A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14B9A" w:rsidRPr="001624A1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A14B9A" w:rsidRPr="00663EB9" w:rsidRDefault="00A14B9A" w:rsidP="00A14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>»</w:t>
      </w:r>
    </w:p>
    <w:p w:rsidR="00A14B9A" w:rsidRPr="00160891" w:rsidRDefault="00A14B9A" w:rsidP="00A14B9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183" w:type="dxa"/>
        <w:tblInd w:w="392" w:type="dxa"/>
        <w:tblLayout w:type="fixed"/>
        <w:tblLook w:val="04A0"/>
      </w:tblPr>
      <w:tblGrid>
        <w:gridCol w:w="421"/>
        <w:gridCol w:w="8226"/>
        <w:gridCol w:w="1134"/>
        <w:gridCol w:w="567"/>
        <w:gridCol w:w="708"/>
        <w:gridCol w:w="709"/>
        <w:gridCol w:w="709"/>
        <w:gridCol w:w="709"/>
      </w:tblGrid>
      <w:tr w:rsidR="00A14B9A" w:rsidRPr="00FC62A4" w:rsidTr="00203A14">
        <w:trPr>
          <w:trHeight w:val="348"/>
        </w:trPr>
        <w:tc>
          <w:tcPr>
            <w:tcW w:w="421" w:type="dxa"/>
            <w:vMerge w:val="restart"/>
          </w:tcPr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226" w:type="dxa"/>
            <w:vMerge w:val="restart"/>
          </w:tcPr>
          <w:p w:rsidR="00A14B9A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раздела </w:t>
            </w:r>
          </w:p>
          <w:p w:rsidR="00A14B9A" w:rsidRPr="00FC62A4" w:rsidRDefault="00A14B9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02" w:type="dxa"/>
            <w:gridSpan w:val="5"/>
          </w:tcPr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Порядковые номера чисел на обучение</w:t>
            </w:r>
          </w:p>
        </w:tc>
      </w:tr>
      <w:tr w:rsidR="00203A14" w:rsidRPr="00FC62A4" w:rsidTr="00203A14">
        <w:trPr>
          <w:trHeight w:val="348"/>
        </w:trPr>
        <w:tc>
          <w:tcPr>
            <w:tcW w:w="421" w:type="dxa"/>
            <w:vMerge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  <w:vMerge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8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226" w:type="dxa"/>
          </w:tcPr>
          <w:p w:rsidR="00203A14" w:rsidRPr="005D2CB3" w:rsidRDefault="00203A14" w:rsidP="00203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</w:tcPr>
          <w:p w:rsidR="00203A14" w:rsidRPr="005D2CB3" w:rsidRDefault="00203A14" w:rsidP="00203A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77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14B9A" w:rsidRDefault="00A14B9A" w:rsidP="00A14B9A"/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3F7094" w:rsidSect="003F7094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2698E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3EB9">
        <w:rPr>
          <w:rFonts w:ascii="Times New Roman" w:hAnsi="Times New Roman" w:cs="Times New Roman"/>
          <w:b/>
          <w:sz w:val="24"/>
          <w:szCs w:val="24"/>
          <w:u w:val="single"/>
        </w:rPr>
        <w:t>. Список рекомендуемой литературы</w:t>
      </w:r>
    </w:p>
    <w:p w:rsidR="00861BF9" w:rsidRPr="00663EB9" w:rsidRDefault="00861BF9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Блувштейн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>, Г.М. Карнаухов «Первая доврачебная медицинская помощь».</w:t>
      </w: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Первая помощь - издательство Фортуна,  2014г.</w:t>
      </w: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Административный кодекс РФ.</w:t>
      </w:r>
    </w:p>
    <w:p w:rsidR="0090799D" w:rsidRDefault="0090799D" w:rsidP="00861BF9">
      <w:pPr>
        <w:jc w:val="both"/>
      </w:pPr>
    </w:p>
    <w:sectPr w:rsidR="0090799D" w:rsidSect="003F709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D8" w:rsidRDefault="001720D8">
      <w:pPr>
        <w:spacing w:after="0" w:line="240" w:lineRule="auto"/>
      </w:pPr>
      <w:r>
        <w:separator/>
      </w:r>
    </w:p>
  </w:endnote>
  <w:endnote w:type="continuationSeparator" w:id="0">
    <w:p w:rsidR="001720D8" w:rsidRDefault="0017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01301"/>
      <w:docPartObj>
        <w:docPartGallery w:val="Page Numbers (Bottom of Page)"/>
        <w:docPartUnique/>
      </w:docPartObj>
    </w:sdtPr>
    <w:sdtContent>
      <w:p w:rsidR="004D7C54" w:rsidRDefault="004B7E21">
        <w:pPr>
          <w:pStyle w:val="a3"/>
          <w:jc w:val="right"/>
        </w:pPr>
        <w:r>
          <w:fldChar w:fldCharType="begin"/>
        </w:r>
        <w:r w:rsidR="00502A07">
          <w:instrText>PAGE   \* MERGEFORMAT</w:instrText>
        </w:r>
        <w:r>
          <w:fldChar w:fldCharType="separate"/>
        </w:r>
        <w:r w:rsidR="000572BD">
          <w:rPr>
            <w:noProof/>
          </w:rPr>
          <w:t>1</w:t>
        </w:r>
        <w:r>
          <w:fldChar w:fldCharType="end"/>
        </w:r>
      </w:p>
    </w:sdtContent>
  </w:sdt>
  <w:p w:rsidR="004D7C54" w:rsidRDefault="000572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D8" w:rsidRDefault="001720D8">
      <w:pPr>
        <w:spacing w:after="0" w:line="240" w:lineRule="auto"/>
      </w:pPr>
      <w:r>
        <w:separator/>
      </w:r>
    </w:p>
  </w:footnote>
  <w:footnote w:type="continuationSeparator" w:id="0">
    <w:p w:rsidR="001720D8" w:rsidRDefault="0017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0DC"/>
    <w:multiLevelType w:val="hybridMultilevel"/>
    <w:tmpl w:val="0AAE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74"/>
    <w:rsid w:val="00001D7F"/>
    <w:rsid w:val="000572BD"/>
    <w:rsid w:val="00074483"/>
    <w:rsid w:val="00115D65"/>
    <w:rsid w:val="00131829"/>
    <w:rsid w:val="001720D8"/>
    <w:rsid w:val="001F24C0"/>
    <w:rsid w:val="00203A14"/>
    <w:rsid w:val="0023554B"/>
    <w:rsid w:val="002A52A5"/>
    <w:rsid w:val="002D2200"/>
    <w:rsid w:val="002F446E"/>
    <w:rsid w:val="003616BD"/>
    <w:rsid w:val="003A257D"/>
    <w:rsid w:val="003F7094"/>
    <w:rsid w:val="004965B7"/>
    <w:rsid w:val="004B7E21"/>
    <w:rsid w:val="00502A07"/>
    <w:rsid w:val="00502E74"/>
    <w:rsid w:val="00586106"/>
    <w:rsid w:val="00601AE9"/>
    <w:rsid w:val="006123F3"/>
    <w:rsid w:val="0062698E"/>
    <w:rsid w:val="00637E11"/>
    <w:rsid w:val="00674FE8"/>
    <w:rsid w:val="00753318"/>
    <w:rsid w:val="00844F6E"/>
    <w:rsid w:val="00861BF9"/>
    <w:rsid w:val="008F486E"/>
    <w:rsid w:val="0090799D"/>
    <w:rsid w:val="00A14B9A"/>
    <w:rsid w:val="00B534C0"/>
    <w:rsid w:val="00B84558"/>
    <w:rsid w:val="00C42584"/>
    <w:rsid w:val="00DA26E1"/>
    <w:rsid w:val="00E25882"/>
    <w:rsid w:val="00F65BCE"/>
    <w:rsid w:val="00F7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E"/>
  </w:style>
  <w:style w:type="paragraph" w:styleId="3">
    <w:name w:val="heading 3"/>
    <w:basedOn w:val="a"/>
    <w:next w:val="a"/>
    <w:link w:val="30"/>
    <w:uiPriority w:val="9"/>
    <w:unhideWhenUsed/>
    <w:qFormat/>
    <w:rsid w:val="00626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62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698E"/>
  </w:style>
  <w:style w:type="paragraph" w:customStyle="1" w:styleId="s1">
    <w:name w:val="s_1"/>
    <w:basedOn w:val="a"/>
    <w:rsid w:val="0062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98E"/>
    <w:pPr>
      <w:ind w:left="720"/>
      <w:contextualSpacing/>
    </w:pPr>
  </w:style>
  <w:style w:type="paragraph" w:customStyle="1" w:styleId="ConsPlusNormal">
    <w:name w:val="ConsPlusNormal"/>
    <w:rsid w:val="00A1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1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534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4965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wictlL+nKKMvO+YyclsmxvnhJzA=</DigestValue>
    </Reference>
    <Reference URI="#idOfficeObject" Type="http://www.w3.org/2000/09/xmldsig#Object">
      <DigestMethod Algorithm="http://www.w3.org/2000/09/xmldsig#sha1"/>
      <DigestValue>mDm7mg47VrXZr5eUsfeK71gFIjw=</DigestValue>
    </Reference>
    <Reference URI="#idValidSigLnImg" Type="http://www.w3.org/2000/09/xmldsig#Object">
      <DigestMethod Algorithm="http://www.w3.org/2000/09/xmldsig#sha1"/>
      <DigestValue>wXkPBSNVJVT2OqJq2TiXi2uFCC4=</DigestValue>
    </Reference>
    <Reference URI="#idInvalidSigLnImg" Type="http://www.w3.org/2000/09/xmldsig#Object">
      <DigestMethod Algorithm="http://www.w3.org/2000/09/xmldsig#sha1"/>
      <DigestValue>csH1f88DGhXJx6iPhXHo4JgfQQQ=</DigestValue>
    </Reference>
  </SignedInfo>
  <SignatureValue>
    khB9q1VcVmbxyQ2r4/luK1Xxooxh/y0syMAf6LIH/zOQ3ksDD8fApm6EDHB7ElNN2cvAY4As
    MGR4zIb6oJUcPV1ZHFGI2ipgJrV/GjWIC2kLziD+/1uivvIpQt51Sqvrq9tTGyNShXqX5jQU
    laYEGtNB5m3cSyaTMA8KeSF5Q48=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cOtI+QccTKnVWbXZIHT+Y2xPXw0=</DigestValue>
      </Reference>
      <Reference URI="/word/endnotes.xml?ContentType=application/vnd.openxmlformats-officedocument.wordprocessingml.endnotes+xml">
        <DigestMethod Algorithm="http://www.w3.org/2000/09/xmldsig#sha1"/>
        <DigestValue>xcLWIGNcrjXtRji1OFDzzWH/+fI=</DigestValue>
      </Reference>
      <Reference URI="/word/fontTable.xml?ContentType=application/vnd.openxmlformats-officedocument.wordprocessingml.fontTable+xml">
        <DigestMethod Algorithm="http://www.w3.org/2000/09/xmldsig#sha1"/>
        <DigestValue>o5aHmKzL3T1fVTTmU2brvTPwbi8=</DigestValue>
      </Reference>
      <Reference URI="/word/footer1.xml?ContentType=application/vnd.openxmlformats-officedocument.wordprocessingml.footer+xml">
        <DigestMethod Algorithm="http://www.w3.org/2000/09/xmldsig#sha1"/>
        <DigestValue>jNOw6PxvdVmFUFCwJiXupaA/gJY=</DigestValue>
      </Reference>
      <Reference URI="/word/footnotes.xml?ContentType=application/vnd.openxmlformats-officedocument.wordprocessingml.footnotes+xml">
        <DigestMethod Algorithm="http://www.w3.org/2000/09/xmldsig#sha1"/>
        <DigestValue>47F6Yn1HHqCxdjnm4ZwVexCY+zM=</DigestValue>
      </Reference>
      <Reference URI="/word/media/image1.emf?ContentType=image/x-emf">
        <DigestMethod Algorithm="http://www.w3.org/2000/09/xmldsig#sha1"/>
        <DigestValue>HcrXRHvHO7CXF2zcpmr/LiGp32Q=</DigestValue>
      </Reference>
      <Reference URI="/word/numbering.xml?ContentType=application/vnd.openxmlformats-officedocument.wordprocessingml.numbering+xml">
        <DigestMethod Algorithm="http://www.w3.org/2000/09/xmldsig#sha1"/>
        <DigestValue>onqOY6Zpa3j+SR2q+TBcluf5ML8=</DigestValue>
      </Reference>
      <Reference URI="/word/settings.xml?ContentType=application/vnd.openxmlformats-officedocument.wordprocessingml.settings+xml">
        <DigestMethod Algorithm="http://www.w3.org/2000/09/xmldsig#sha1"/>
        <DigestValue>4C++P50bEZUpEQeimBcCM2Gqqq8=</DigestValue>
      </Reference>
      <Reference URI="/word/styles.xml?ContentType=application/vnd.openxmlformats-officedocument.wordprocessingml.styles+xml">
        <DigestMethod Algorithm="http://www.w3.org/2000/09/xmldsig#sha1"/>
        <DigestValue>xEDvDTK00I3EomsE1Xoz55EdyNA=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2023-01-19T05:03:29Z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{9FE2EC52-35A6-46B9-A38D-4AA531141867}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EiEAAIDnsQsUrzAA6l68awCgNQyAFR4AcLAwAIYCAAARDAFFTK8wALJevGsAoDUMvF68aw+7oJpwsDAAhgIAABEMAUW4y79ruMu/aySvMADMtDAANDh7awAAAAC8XrxrP168awCgNQz/////K5jxagCgNQwAAAAAcLAwAAAAAUUA3JAJAKA1DAAAAAAmAAAAhgIAAA0AAACGiOdqEQwBRQDckAl1AAAAAAAAAAAAAABMsDAAcLAwAEywMAAAADAAdQAAABAFAKSGAgAAKAAAAAAAAAAAAAAA6YjnahEMAUUAAAAAAAAAAADckA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hwOARxssDAAAQAAAACvMABUbb1rWMy/a3SwMABEsDAAHe7XaljMv2szM2syAIAAAAEAAAAs7tdqALa/ArxevGsPu6CacLAwAIYCAAAcDgEcuMu/a7jLv2skrzAAAAAwADQ4e2sAAAAAvF68az9evGsAtr8CBgAAAIAB8XYAAAAAoOX4BYAB8XafEBMAaQsKaJyvMAA2gex2oOX4BQAAAACAAfF2nK8wAFWB7HaAAfF2HA4BHEADYQTErzAAk4DsdgEAAACsrzAAEAAAAAMBAABAA2EEHA4BHEADYQR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BIhAACA57ELFK8wAOpevGsAoDUMgBUeAHCwMACGAgAAEQwBRUyvMACyXrxrAKA1DLxevGsPu6CacLAwAIYCAAARDAFFuMu/a7jLv2skrzAAzLQwADQ4e2sAAAAAvF68az9evGsAoDUM/////yuY8WoAoDUMAAAAAHCwMAAAAAFFANyQCQCgNQwAAAAAJgAAAIYCAAANAAAAhojnahEMAUUA3JAJdQAAAAAAAAAAAAAATLAwAHCwMABMsDAAAAAwAHUAAAAQBQCkhgIAACgAAAAAAAAAAAAAAOmI52oRDAFFAAAAAAAAAAAA3J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cDgEcbLAwAAEAAAAArzAAVG29a1jMv2t0sDAARLAwAB3u12pYzL9rMzNrMgCAAAABAAAALO7XagC2vwK8XrxrD7ugmnCwMACGAgAAHA4BHLjLv2u4y79rJK8wAAAAMAA0OHtrAAAAALxevGs/XrxrALa/AgYAAACAAfF2AAAAAKDl+AWAAfF2nxATAGkLCmicrzAANoHsdqDl+AUAAAAAgAHxdpyvMABVgex2gAHxdhwOARxAA2EExK8wAJOA7HYBAAAArK8wABAAAAADAQAAQANhBBwOARxAA2EE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22</cp:revision>
  <cp:lastPrinted>2022-12-13T13:32:00Z</cp:lastPrinted>
  <dcterms:created xsi:type="dcterms:W3CDTF">2019-07-16T05:33:00Z</dcterms:created>
  <dcterms:modified xsi:type="dcterms:W3CDTF">2023-01-19T05:03:00Z</dcterms:modified>
</cp:coreProperties>
</file>