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D0" w:rsidRDefault="000003D0" w:rsidP="000003D0">
      <w:pPr>
        <w:framePr w:h="15154" w:wrap="none" w:vAnchor="text" w:hAnchor="margin" w:x="2" w:y="1"/>
        <w:jc w:val="center"/>
        <w:rPr>
          <w:sz w:val="2"/>
          <w:szCs w:val="2"/>
        </w:rPr>
      </w:pPr>
    </w:p>
    <w:p w:rsidR="00D04846" w:rsidRDefault="008C2C8B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Строка подписи Microsoft Office..." style="position:absolute;left:0;text-align:left;margin-left:283.3pt;margin-top:-43.2pt;width:192pt;height:96pt;z-index:-251655168" wrapcoords="-84 0 -84 21262 21600 21262 21600 0 -84 0">
            <v:imagedata r:id="rId8" o:title=""/>
            <o:lock v:ext="edit" ungrouping="t" rotation="t" cropping="t" verticies="t" text="t" grouping="t"/>
            <o:signatureline v:ext="edit" id="{14FBF9BC-F869-4474-92D4-12EEF74EC555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D04846" w:rsidRDefault="00D0484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4846" w:rsidRDefault="00D0484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4846" w:rsidRDefault="00D0484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4846" w:rsidRDefault="00D0484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4FA6" w:rsidRPr="00CD4FA6" w:rsidRDefault="00CD4FA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CD4FA6" w:rsidRPr="00CD4FA6" w:rsidRDefault="00CD4FA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CD4FA6" w:rsidRPr="00CD4FA6" w:rsidRDefault="00CD4FA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CD4FA6" w:rsidRPr="00CD4FA6" w:rsidRDefault="00CD4FA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FA6" w:rsidRPr="00CD4FA6" w:rsidRDefault="00CD4FA6" w:rsidP="00CD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D4FA6" w:rsidRPr="00CD4FA6" w:rsidRDefault="00CD4FA6" w:rsidP="00CD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96BC2" w:rsidRPr="00496BC2" w:rsidRDefault="00496BC2" w:rsidP="0049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96BC2" w:rsidRPr="00496BC2" w:rsidRDefault="00496BC2" w:rsidP="00496BC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496BC2" w:rsidRPr="00496BC2" w:rsidRDefault="00496BC2" w:rsidP="00496BC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96BC2" w:rsidRPr="00496BC2" w:rsidRDefault="00496BC2" w:rsidP="00496BC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96BC2" w:rsidRPr="00496BC2" w:rsidRDefault="00496BC2" w:rsidP="00496BC2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496BC2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496BC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96BC2" w:rsidRPr="00496BC2" w:rsidRDefault="00496BC2" w:rsidP="00496BC2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6BC2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CD4FA6" w:rsidRPr="00CD4FA6" w:rsidRDefault="00CD4FA6" w:rsidP="00CD4F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A6" w:rsidRPr="00CD4FA6" w:rsidRDefault="00CD4FA6" w:rsidP="00CD4F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FA6" w:rsidRPr="00CD4FA6" w:rsidRDefault="00CD4FA6" w:rsidP="00CD4FA6">
      <w:pPr>
        <w:spacing w:after="0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CD4FA6">
        <w:rPr>
          <w:rFonts w:ascii="Times New Roman" w:eastAsia="Adobe Myungjo Std M" w:hAnsi="Times New Roman" w:cs="Times New Roman"/>
          <w:b/>
          <w:sz w:val="28"/>
          <w:szCs w:val="28"/>
        </w:rPr>
        <w:t xml:space="preserve">ПРОГРАММА </w:t>
      </w:r>
    </w:p>
    <w:p w:rsidR="00CD4FA6" w:rsidRPr="00CD4FA6" w:rsidRDefault="00CD4FA6" w:rsidP="00CD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25026"/>
      <w:r w:rsidRPr="00CD4FA6">
        <w:rPr>
          <w:rFonts w:ascii="Times New Roman" w:hAnsi="Times New Roman" w:cs="Times New Roman"/>
          <w:b/>
          <w:sz w:val="28"/>
          <w:szCs w:val="28"/>
        </w:rPr>
        <w:t>«ПОВЫШЕНИЕ КВАЛИФИКАЦИИ ВОДИТЕЛЕЙ, ОСУЩЕСТВЛЯЮЩИХ ПЕРЕВОЗКИ ОПАСНЫХ ГРУЗОВ В СООТВЕТСТВИИ С ЕВРОПЕЙСКИМ СОГЛАШЕНИЕМ О МЕЖДУНАРОДНОЙ ПЕРЕВОЗКЕ ОПАСНЫХ ГРУЗОВ»</w:t>
      </w:r>
    </w:p>
    <w:p w:rsidR="00CD4FA6" w:rsidRPr="00CD4FA6" w:rsidRDefault="00CD4FA6" w:rsidP="00CD4FA6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bookmarkEnd w:id="0"/>
    <w:p w:rsidR="00CD4FA6" w:rsidRPr="00CD4FA6" w:rsidRDefault="00CD4FA6" w:rsidP="00CD4FA6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очная.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68 - 88 ч.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В.А.</w:t>
      </w: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D4FA6" w:rsidRPr="00CD4FA6" w:rsidRDefault="00CD4FA6" w:rsidP="00CD4F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CD4FA6" w:rsidRPr="00CD4FA6" w:rsidRDefault="00CD4FA6" w:rsidP="00CD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A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96B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D4FA6" w:rsidRDefault="00CD4FA6" w:rsidP="00BC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D0" w:rsidRDefault="000003D0">
      <w:pPr>
        <w:rPr>
          <w:rFonts w:ascii="Times New Roman" w:hAnsi="Times New Roman" w:cs="Times New Roman"/>
          <w:b/>
          <w:sz w:val="26"/>
          <w:szCs w:val="26"/>
        </w:rPr>
      </w:pPr>
    </w:p>
    <w:p w:rsidR="00EB1500" w:rsidRDefault="00EB1500" w:rsidP="00E9327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переподготовки </w:t>
      </w:r>
    </w:p>
    <w:p w:rsidR="00E93274" w:rsidRPr="007A516D" w:rsidRDefault="00EB1500" w:rsidP="00E9327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«П</w:t>
      </w:r>
      <w:r w:rsidR="00E93274" w:rsidRPr="007A516D">
        <w:rPr>
          <w:rFonts w:ascii="Times New Roman" w:hAnsi="Times New Roman" w:cs="Times New Roman"/>
          <w:sz w:val="26"/>
          <w:szCs w:val="26"/>
        </w:rPr>
        <w:t>овышения квалификации водителей, осуществляющих перевозки опасных грузов в соответствии с Европейским соглашением о международной дорожной перевоз</w:t>
      </w:r>
      <w:r w:rsidR="00A831E7">
        <w:rPr>
          <w:rFonts w:ascii="Times New Roman" w:hAnsi="Times New Roman" w:cs="Times New Roman"/>
          <w:sz w:val="26"/>
          <w:szCs w:val="26"/>
        </w:rPr>
        <w:t>ке опасных грузо</w:t>
      </w:r>
      <w:proofErr w:type="gramStart"/>
      <w:r w:rsidR="00A831E7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="00A831E7">
        <w:rPr>
          <w:rFonts w:ascii="Times New Roman" w:hAnsi="Times New Roman" w:cs="Times New Roman"/>
          <w:sz w:val="26"/>
          <w:szCs w:val="26"/>
        </w:rPr>
        <w:t>повторное обучение)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31E7">
        <w:rPr>
          <w:rFonts w:ascii="Times New Roman" w:hAnsi="Times New Roman" w:cs="Times New Roman"/>
          <w:sz w:val="26"/>
          <w:szCs w:val="26"/>
        </w:rPr>
        <w:t>.</w:t>
      </w:r>
    </w:p>
    <w:p w:rsidR="00E93274" w:rsidRDefault="00E93274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sz w:val="26"/>
          <w:szCs w:val="26"/>
        </w:rPr>
        <w:t>I. Общие положения</w:t>
      </w:r>
    </w:p>
    <w:p w:rsidR="00FA7C6E" w:rsidRPr="00FA7C6E" w:rsidRDefault="00FA7C6E" w:rsidP="00FA7C6E">
      <w:pPr>
        <w:spacing w:after="0"/>
        <w:rPr>
          <w:lang w:eastAsia="ru-RU"/>
        </w:rPr>
      </w:pPr>
    </w:p>
    <w:p w:rsidR="005B78E3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П</w:t>
      </w:r>
      <w:r w:rsidR="00EB1500">
        <w:rPr>
          <w:rStyle w:val="a5"/>
          <w:rFonts w:ascii="Times New Roman" w:hAnsi="Times New Roman" w:cs="Times New Roman"/>
          <w:sz w:val="26"/>
          <w:szCs w:val="26"/>
        </w:rPr>
        <w:t>рограмма профессиональной переподготовки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EB1500">
        <w:rPr>
          <w:rStyle w:val="a5"/>
          <w:rFonts w:ascii="Times New Roman" w:hAnsi="Times New Roman" w:cs="Times New Roman"/>
          <w:sz w:val="26"/>
          <w:szCs w:val="26"/>
        </w:rPr>
        <w:t>«П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овышения квалификации водителей, осуществляющих перевозки опасных грузов в соответствии с Европейским соглашением о международной дорожной перевоз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ке опасных грузов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 приказа Минтранса России от 9 июля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25404) с изменениями, внесенными приказом Минтранса России от 30 мая </w:t>
      </w:r>
      <w:smartTag w:uri="urn:schemas-microsoft-com:office:smarttags" w:element="metricconverter">
        <w:smartTagPr>
          <w:attr w:name="ProductID" w:val="2014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2014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144 (зарегистрирован Минюстом России 17 июля </w:t>
      </w:r>
      <w:smartTag w:uri="urn:schemas-microsoft-com:office:smarttags" w:element="metricconverter">
        <w:smartTagPr>
          <w:attr w:name="ProductID" w:val="2014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2014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33137), приказа Минобрнауки России от 18 апреля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28395), 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39682), и предписаниями главы 8.2 Приложения В к Европейскому соглашению о международной дорожной перевозке опасных грузов от 30 сентября </w:t>
      </w:r>
      <w:smartTag w:uri="urn:schemas-microsoft-com:office:smarttags" w:element="metricconverter">
        <w:smartTagPr>
          <w:attr w:name="ProductID" w:val="1957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1957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 (ДОПОГ)*.</w:t>
      </w:r>
    </w:p>
    <w:p w:rsidR="00E93274" w:rsidRPr="007A516D" w:rsidRDefault="00A831E7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lastRenderedPageBreak/>
        <w:t>Повторное п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</w:t>
      </w:r>
      <w:r w:rsidR="005B78E3" w:rsidRPr="007A516D">
        <w:rPr>
          <w:rStyle w:val="a5"/>
          <w:rFonts w:ascii="Times New Roman" w:hAnsi="Times New Roman" w:cs="Times New Roman"/>
          <w:sz w:val="26"/>
          <w:szCs w:val="26"/>
        </w:rPr>
        <w:t>ятельность, на основании Типовых программ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FA7C6E" w:rsidRDefault="007A516D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Целью реализации</w:t>
      </w:r>
      <w:r w:rsidR="0073687F">
        <w:rPr>
          <w:rStyle w:val="a5"/>
          <w:rFonts w:ascii="Times New Roman" w:hAnsi="Times New Roman" w:cs="Times New Roman"/>
          <w:sz w:val="26"/>
          <w:szCs w:val="26"/>
        </w:rPr>
        <w:t xml:space="preserve"> Программы является обновление имеющихся у водителей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знаний, умений, навыков </w:t>
      </w:r>
      <w:r w:rsidR="0073687F">
        <w:rPr>
          <w:rStyle w:val="a5"/>
          <w:rFonts w:ascii="Times New Roman" w:hAnsi="Times New Roman" w:cs="Times New Roman"/>
          <w:sz w:val="26"/>
          <w:szCs w:val="26"/>
        </w:rPr>
        <w:t>по последним изменениям в области техники и законодательства, а также изменений связанных с перевозимыми веществами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 xml:space="preserve">рожной перевозке опасных грузов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(далее - водитель, перевозящий опасные грузы).</w:t>
      </w:r>
    </w:p>
    <w:p w:rsidR="0073687F" w:rsidRDefault="0073687F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Водитель может заменить курс переподготовки существующим курсом начальной подготовки и экзамен по переподготовке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 существующем курсом начальной подготовки.</w:t>
      </w:r>
    </w:p>
    <w:p w:rsidR="005B78E3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 xml:space="preserve"> и квалификации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без повышения образовательного уровня, необходимых для профессиональной деятельности водителя, перевозящего опасные гр</w:t>
      </w:r>
      <w:r w:rsidR="005B78E3" w:rsidRPr="007A516D">
        <w:rPr>
          <w:rStyle w:val="a5"/>
          <w:rFonts w:ascii="Times New Roman" w:hAnsi="Times New Roman" w:cs="Times New Roman"/>
          <w:sz w:val="26"/>
          <w:szCs w:val="26"/>
        </w:rPr>
        <w:t>узы.</w:t>
      </w:r>
    </w:p>
    <w:p w:rsidR="006C12EC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Учебный план и программа 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повторного обучения 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построены по принципу последовательного дифференцированного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 о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бучения водителей в зависимости от класса опасного груза и специфики перевозки.</w:t>
      </w:r>
    </w:p>
    <w:p w:rsidR="005B78E3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Основополагающие знания водитель получает 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>также как и при первоначальном обучении при прохождении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« Базового курса обучения» в объеме 28 часов и дает водителю право сдать квалификационный экзамен в образовательной организации и получив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документ о профессиональном обучении обратиться в территориальное </w:t>
      </w:r>
      <w:r w:rsidR="005220F2">
        <w:rPr>
          <w:rStyle w:val="a5"/>
          <w:rFonts w:ascii="Times New Roman" w:hAnsi="Times New Roman" w:cs="Times New Roman"/>
          <w:sz w:val="26"/>
          <w:szCs w:val="26"/>
        </w:rPr>
        <w:t xml:space="preserve">Управление государственного автодорожного надзора (УГАДН) 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сдать квалификационный экзамен на предмет получения ДОПОГ-свидетельства о подготовке водителя в соответствии с приказом Министерства транспорта 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>Российской Федерации от 09 июля 2012 года № 202, которое даст водителю право перевозки опасных грузов всех классов, за исключением радиоактивных и взрывчатых материалов на любых автотранспортных средствах кроме цистерн.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6C12EC" w:rsidRPr="007A516D" w:rsidRDefault="00BD64B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 необходимости д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>ополнительные знания водитель получает при изучении « Специализированного курса по перевозке в цистернах»-16 часов</w:t>
      </w:r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>, «Специализированного курса по перевозке веществ и изделий класса 1»-12 часов, «Специализированного курса  по перевозке радиоактивных материалов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 xml:space="preserve"> класса 7»-12 часов, </w:t>
      </w:r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курс обучения водитель выбирает самостоятельно в зависимости от тех перевозок которые он собирается осуществлять в таком случае документ о прохождении профессионального обучени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я выдается с учетом дополнительно прошедших курсов и дает право обратиться в территориальное </w:t>
      </w:r>
      <w:r w:rsidR="005220F2">
        <w:rPr>
          <w:rStyle w:val="a5"/>
          <w:rFonts w:ascii="Times New Roman" w:hAnsi="Times New Roman" w:cs="Times New Roman"/>
          <w:sz w:val="26"/>
          <w:szCs w:val="26"/>
        </w:rPr>
        <w:t>Управление государственного автодорожного надзора (УГАДН)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сдать квалификационный экзамен на предмет получения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 xml:space="preserve">Свидетельство 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ДОПОГ о подготовке водителя в 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lastRenderedPageBreak/>
        <w:t>соответствии с приказом Министерства транспорта  Российской Федерации от 09 июля 2012 года № 202, которое даст водителю право перевозки опасных грузов соответствующих классов.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Повторное обучение проводится не реже одного раза в пять лет.</w:t>
      </w:r>
    </w:p>
    <w:p w:rsidR="00786BB0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Для получения обучающ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>имися необходимых знаний</w:t>
      </w:r>
      <w:r w:rsidR="00287570">
        <w:rPr>
          <w:rStyle w:val="a5"/>
          <w:rFonts w:ascii="Times New Roman" w:hAnsi="Times New Roman" w:cs="Times New Roman"/>
          <w:sz w:val="26"/>
          <w:szCs w:val="26"/>
        </w:rPr>
        <w:t>,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Продолжительность обучения,</w:t>
      </w:r>
      <w:r w:rsidR="00786BB0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а также перечень разделов курсов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обучения (в соответствии с терминологией ДОПОГ - перечень тем) устанавливается</w:t>
      </w:r>
      <w:r w:rsidR="00786BB0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учебно-тематическим планом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93274" w:rsidRPr="007A516D" w:rsidRDefault="00786BB0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В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FA7C6E" w:rsidRDefault="00786BB0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Содержание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программы представлено общими п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оложениями, учебно-тематическим планом, содержанием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разделов (те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м) учебно-тематического плана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и системой оценки результатов освоения Программы.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К обучению допускаются водители, имеющие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>Свидетельство ДОПОГ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>о подготовке водителя выданное в соответствии с порядком, утверждённым приказом Министерства транспорта Российской Федерации от 9 июля 2012 г. № 202.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E93274" w:rsidRPr="007A516D" w:rsidRDefault="00E93274" w:rsidP="00FA7C6E">
      <w:pPr>
        <w:jc w:val="center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II. </w:t>
      </w:r>
      <w:bookmarkStart w:id="1" w:name="_Hlk124424918"/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>Учебно-темати</w:t>
      </w:r>
      <w:r w:rsidR="00786BB0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ческий план </w:t>
      </w:r>
      <w:r w:rsidR="005964EF">
        <w:rPr>
          <w:rFonts w:ascii="Times New Roman" w:eastAsiaTheme="minorEastAsia" w:hAnsi="Times New Roman" w:cs="Times New Roman"/>
          <w:b/>
          <w:sz w:val="26"/>
          <w:szCs w:val="26"/>
        </w:rPr>
        <w:t>профессиональной</w:t>
      </w:r>
      <w:r w:rsidR="006A63C4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5964EF"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переподготовки  </w:t>
      </w:r>
      <w:r w:rsidR="006A63C4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4938"/>
        <w:gridCol w:w="1406"/>
        <w:gridCol w:w="1483"/>
        <w:gridCol w:w="1233"/>
      </w:tblGrid>
      <w:tr w:rsidR="00E93274" w:rsidRPr="00297F77" w:rsidTr="007A516D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6BB0" w:rsidRPr="00297F77" w:rsidRDefault="00786BB0" w:rsidP="00786B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93274" w:rsidRPr="00297F77" w:rsidRDefault="005220F2" w:rsidP="005220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="00E93274"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E93274" w:rsidRPr="00297F77" w:rsidTr="007A516D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93274" w:rsidRPr="00297F77" w:rsidTr="007A516D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9D5609" w:rsidRPr="00297F77" w:rsidTr="007A516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5" w:rsidRPr="00B452C5" w:rsidRDefault="009D5609" w:rsidP="00B452C5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2227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 w:rsidP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220F2" w:rsidP="005220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1(6)*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  <w:r w:rsidR="00853597" w:rsidRPr="00287570">
              <w:rPr>
                <w:rFonts w:ascii="Times New Roman" w:hAnsi="Times New Roman" w:cs="Times New Roman"/>
                <w:b/>
              </w:rPr>
              <w:t xml:space="preserve">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28</w:t>
            </w:r>
            <w:r w:rsidR="005220F2">
              <w:rPr>
                <w:rFonts w:ascii="Times New Roman" w:hAnsi="Times New Roman" w:cs="Times New Roman"/>
                <w:b/>
              </w:rPr>
              <w:t>(33)*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 w:rsidP="0022272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  <w:r w:rsidR="005220F2">
              <w:rPr>
                <w:rFonts w:ascii="Times New Roman" w:hAnsi="Times New Roman" w:cs="Times New Roman"/>
                <w:b/>
              </w:rPr>
              <w:t>(1</w:t>
            </w:r>
            <w:r w:rsidR="0022272F">
              <w:rPr>
                <w:rFonts w:ascii="Times New Roman" w:hAnsi="Times New Roman" w:cs="Times New Roman"/>
                <w:b/>
              </w:rPr>
              <w:t>4</w:t>
            </w:r>
            <w:r w:rsidR="005220F2">
              <w:rPr>
                <w:rFonts w:ascii="Times New Roman" w:hAnsi="Times New Roman" w:cs="Times New Roman"/>
                <w:b/>
              </w:rPr>
              <w:t>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5220F2">
              <w:rPr>
                <w:rFonts w:ascii="Times New Roman" w:hAnsi="Times New Roman" w:cs="Times New Roman"/>
              </w:rPr>
              <w:t>(6)*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  <w:r w:rsidR="00D72E89" w:rsidRPr="00287570">
              <w:rPr>
                <w:rFonts w:ascii="Times New Roman" w:hAnsi="Times New Roman" w:cs="Times New Roman"/>
                <w:b/>
              </w:rPr>
              <w:t xml:space="preserve">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16</w:t>
            </w:r>
            <w:r w:rsidR="005220F2">
              <w:rPr>
                <w:rFonts w:ascii="Times New Roman" w:hAnsi="Times New Roman" w:cs="Times New Roman"/>
                <w:b/>
              </w:rPr>
              <w:t>(21)*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</w:t>
            </w:r>
            <w:r w:rsidR="0010373F">
              <w:rPr>
                <w:rFonts w:ascii="Times New Roman" w:hAnsi="Times New Roman" w:cs="Times New Roman"/>
                <w:b/>
              </w:rPr>
              <w:t>(9)*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10373F">
              <w:rPr>
                <w:rFonts w:ascii="Times New Roman" w:hAnsi="Times New Roman" w:cs="Times New Roman"/>
              </w:rPr>
              <w:t>(6)*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 w:rsidR="0010373F"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  <w:r w:rsidR="0010373F">
              <w:rPr>
                <w:rFonts w:ascii="Times New Roman" w:hAnsi="Times New Roman" w:cs="Times New Roman"/>
                <w:b/>
              </w:rPr>
              <w:t>(8)*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10373F">
              <w:rPr>
                <w:rFonts w:ascii="Times New Roman" w:hAnsi="Times New Roman" w:cs="Times New Roman"/>
              </w:rPr>
              <w:t>(6)*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 w:rsidR="0010373F"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5</w:t>
            </w:r>
            <w:r w:rsidR="0010373F">
              <w:rPr>
                <w:rFonts w:ascii="Times New Roman" w:hAnsi="Times New Roman" w:cs="Times New Roman"/>
                <w:b/>
              </w:rPr>
              <w:t>(10)*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68</w:t>
            </w:r>
            <w:r w:rsidR="0010373F">
              <w:rPr>
                <w:rFonts w:ascii="Times New Roman" w:hAnsi="Times New Roman" w:cs="Times New Roman"/>
                <w:b/>
              </w:rPr>
              <w:t>(88)</w:t>
            </w:r>
            <w:r w:rsidR="0022272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 w:rsidP="0022272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21</w:t>
            </w:r>
            <w:r w:rsidR="0010373F">
              <w:rPr>
                <w:rFonts w:ascii="Times New Roman" w:hAnsi="Times New Roman" w:cs="Times New Roman"/>
                <w:b/>
              </w:rPr>
              <w:t>(</w:t>
            </w:r>
            <w:r w:rsidR="0022272F">
              <w:rPr>
                <w:rFonts w:ascii="Times New Roman" w:hAnsi="Times New Roman" w:cs="Times New Roman"/>
                <w:b/>
              </w:rPr>
              <w:t>41)*</w:t>
            </w:r>
          </w:p>
        </w:tc>
      </w:tr>
    </w:tbl>
    <w:bookmarkEnd w:id="1"/>
    <w:p w:rsidR="00350ADF" w:rsidRPr="0010373F" w:rsidRDefault="00555F0C" w:rsidP="0010373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</w:t>
      </w:r>
      <w:r w:rsidR="0010373F">
        <w:rPr>
          <w:rFonts w:ascii="Times New Roman" w:hAnsi="Times New Roman" w:cs="Times New Roman"/>
        </w:rPr>
        <w:t>*</w:t>
      </w:r>
      <w:r w:rsidR="0010373F" w:rsidRPr="0010373F">
        <w:rPr>
          <w:rFonts w:ascii="Times New Roman" w:hAnsi="Times New Roman" w:cs="Times New Roman"/>
        </w:rPr>
        <w:t>Количество учебных часов при наполняемости учебной группы 30 человек.</w:t>
      </w:r>
    </w:p>
    <w:p w:rsidR="0022272F" w:rsidRDefault="0022272F" w:rsidP="007F3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1" w:rsidRPr="00F3768B" w:rsidRDefault="006A63C4" w:rsidP="007F3D51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>III. Содержание разд</w:t>
      </w:r>
      <w:r w:rsidR="007F3D51" w:rsidRPr="00F3768B">
        <w:rPr>
          <w:rFonts w:ascii="Times New Roman" w:hAnsi="Times New Roman" w:cs="Times New Roman"/>
          <w:b/>
          <w:sz w:val="28"/>
          <w:szCs w:val="28"/>
        </w:rPr>
        <w:t>елов (тем) учебно-тематического</w:t>
      </w:r>
      <w:r w:rsidRPr="00F3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51" w:rsidRPr="00F3768B">
        <w:rPr>
          <w:rFonts w:ascii="Times New Roman" w:hAnsi="Times New Roman" w:cs="Times New Roman"/>
          <w:b/>
          <w:sz w:val="28"/>
          <w:szCs w:val="28"/>
        </w:rPr>
        <w:t>плана</w:t>
      </w:r>
      <w:r w:rsidRPr="00F376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D51" w:rsidRPr="00F3768B">
        <w:rPr>
          <w:rFonts w:ascii="Times New Roman" w:eastAsiaTheme="minorEastAsia" w:hAnsi="Times New Roman" w:cs="Times New Roman"/>
          <w:b/>
          <w:sz w:val="28"/>
          <w:szCs w:val="28"/>
        </w:rPr>
        <w:t>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:rsidR="00350ADF" w:rsidRPr="00F3768B" w:rsidRDefault="007F3D51" w:rsidP="007F3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 «Базовый курс</w:t>
      </w:r>
      <w:r w:rsidR="006A63C4" w:rsidRPr="00F3768B">
        <w:rPr>
          <w:rFonts w:ascii="Times New Roman" w:hAnsi="Times New Roman" w:cs="Times New Roman"/>
          <w:b/>
          <w:sz w:val="28"/>
          <w:szCs w:val="28"/>
        </w:rPr>
        <w:t>»</w:t>
      </w:r>
    </w:p>
    <w:p w:rsidR="00555F0C" w:rsidRDefault="00AA002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297F77">
        <w:rPr>
          <w:rFonts w:ascii="Times New Roman" w:eastAsiaTheme="minorEastAsia" w:hAnsi="Times New Roman" w:cs="Times New Roman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:rsidR="00AA002E" w:rsidRPr="00FA7C6E" w:rsidRDefault="00AA002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и роль ДОПОГ».</w:t>
      </w:r>
    </w:p>
    <w:p w:rsidR="00AA002E" w:rsidRPr="00FA7C6E" w:rsidRDefault="00AA002E" w:rsidP="00B452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B452C5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Европейском соглашении о международной дорожной перевозке опасных грузов (ДОПОГ). Присоединение России к ДОПОГ. Структура Приложения А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                                                                            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2 «Основные виды опасности при перевозках опасных грузов и меры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по защите окружающей среды. Контроль за перевозкой отходов».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B452C5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«Классификация и общая характеристика опасных грузов».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 А Приложения А к ДОПОГ. Классы и номера ООН. Надлежащее отгрузочное наименование опасных грузов.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грузы, запрещаемые к перевозке автотранспортными средствами.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 А "Перечень опасных грузов" Приложения А к ДОПОГ по предлагаемым видам опасных грузов.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«Маркировка, знаки опасности, информационные табло и таблички оранжевого цвета».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Маркировка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фумигированных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555F0C" w:rsidRDefault="00555F0C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«Требования к транспортным средствам, контейнерам, таре, упаковкам и дополнительному оборудованию»</w:t>
      </w:r>
    </w:p>
    <w:p w:rsidR="004C4B84" w:rsidRDefault="004C4B84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 ДОЛОГ: AT, ОХ, ЕХ/П, ЕХЛП,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«Транспортно-сопроводительные документы при перевозке опасных грузов»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содержанию и порядку заполнения транспортно-сопроводительных документов.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4C4B84" w:rsidRDefault="004C4B84" w:rsidP="004C4B8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:rsidR="00AA002E" w:rsidRPr="00FA7C6E" w:rsidRDefault="007C065E" w:rsidP="004C4B8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 w:rsidR="00A565CB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7 «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Организация перевозок опасных грузов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C4B84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контроль состояния водителя).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транспортом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:rsidR="00AA002E" w:rsidRPr="00FA7C6E" w:rsidRDefault="004C4B84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перевозок опасных грузов в международном сообщении.</w:t>
      </w:r>
    </w:p>
    <w:p w:rsidR="00AA002E" w:rsidRPr="00FA7C6E" w:rsidRDefault="004C4B84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7C065E"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8 «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Обязанности и ответственность водителя и других участников перевозок опасных грузов</w:t>
      </w:r>
      <w:r w:rsidR="007C065E"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Контроль за перевозками опасных грузов.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7C065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9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Меры по обеспечению безопасности при перевозке, погрузке и разгрузке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Проверка состояния водителя, автомобиля и груза перед рейсом. Предрейсовый инструктаж водителя.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A565CB" w:rsidRDefault="00A565CB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7C065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10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Действия водителя в случае аварии или дорожно-транспортного происшествия при перевозках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 при возникновении аварийных ситуаций в соответствии с ДОПОГ. Меры безопасности.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Оказание первой помощи пострадавшим при травмах, термических и химических поражениях, острых отравлениях, ожогах и обморожениях,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F3768B" w:rsidRDefault="00F3768B" w:rsidP="00446703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7C065E" w:rsidP="00446703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</w:t>
      </w:r>
      <w:r w:rsidR="00F3768B">
        <w:rPr>
          <w:rFonts w:ascii="Times New Roman" w:eastAsiaTheme="minorEastAsia" w:hAnsi="Times New Roman" w:cs="Times New Roman"/>
          <w:sz w:val="26"/>
          <w:szCs w:val="26"/>
        </w:rPr>
        <w:t>ема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11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Изъятия, ограничения и вопросы совместимости при перевозках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</w:t>
      </w:r>
      <w:r w:rsidR="007C065E" w:rsidRPr="00FA7C6E">
        <w:rPr>
          <w:rStyle w:val="a5"/>
          <w:rFonts w:ascii="Times New Roman" w:hAnsi="Times New Roman" w:cs="Times New Roman"/>
          <w:sz w:val="26"/>
          <w:szCs w:val="26"/>
        </w:rPr>
        <w:t>тся. Изъятия ДОПОГ (раздел 1.1.3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Приложения А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AA002E" w:rsidRPr="00FA7C6E" w:rsidRDefault="00AA002E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7C065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12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Особенности мультимодальных перевозок опасных грузов, осуществляемых с участием автотранспортных средств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B452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Default="00AA002E" w:rsidP="00446703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:rsidR="00AA002E" w:rsidRPr="00446703" w:rsidRDefault="00DF0484" w:rsidP="00DF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:rsidR="00DF0484" w:rsidRPr="00FA7C6E" w:rsidRDefault="00DF0484" w:rsidP="00DF048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«Специальные требования, предъявляемые к цистернам, транспортным средствам и дополнительному оборудованию».</w:t>
      </w:r>
    </w:p>
    <w:p w:rsidR="00446703" w:rsidRDefault="00DF0484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446703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Коды цистерн, и</w:t>
      </w:r>
      <w:r w:rsidR="00446703">
        <w:rPr>
          <w:rStyle w:val="a5"/>
          <w:rFonts w:ascii="Times New Roman" w:hAnsi="Times New Roman" w:cs="Times New Roman"/>
          <w:sz w:val="26"/>
          <w:szCs w:val="26"/>
        </w:rPr>
        <w:t>спользуемые для опасных грузов.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пероксиды") и другие устройства.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«Особенности движения транспортных средств с загруженными и порожними цистернами».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Подготовка водителей, транспортных средств и оборудования к перевозке опасных грузов в цистернах.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«Общие теоретические знания в области различных систем наполнения и опорожнения цистерн».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Заполнение цистерны и слив сжиженного газа. Уровень заливки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дополнительные положения, регулирующие использование цистерн и транспортных средств».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Использование встроенных цистерн (автоцистерн), съемных цистерн, контейнеров-цистерн и съемных кузовов-цистерн с корпусами из металлических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материалов, а также транспортных средств-батарей и многоэлементных газовых контейнеров (МЭГК).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Дополнительные положения, касающиеся перевозки в цистернах веществ класса 3, класса 5.2,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самореактивных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Первичные и периодические проверки цистерн, предназначенных для перевозки опасных грузов.</w:t>
      </w:r>
    </w:p>
    <w:p w:rsidR="00DF0484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446703" w:rsidRPr="00FA7C6E" w:rsidRDefault="00446703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F40886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 w:rsidR="00A565CB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5   « Действия водителя в случае аварий при перевозке опасных грузов в цистернах».</w:t>
      </w:r>
    </w:p>
    <w:p w:rsidR="00DF0484" w:rsidRPr="00FA7C6E" w:rsidRDefault="00DF0484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DF0484" w:rsidRPr="00FA7C6E" w:rsidRDefault="00DF0484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DB50C5" w:rsidRDefault="00DB50C5" w:rsidP="00B452C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F40886" w:rsidRPr="00DB50C5" w:rsidRDefault="00F40886" w:rsidP="00B452C5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0C5"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hAnsi="Times New Roman" w:cs="Times New Roman"/>
          <w:sz w:val="26"/>
          <w:szCs w:val="26"/>
        </w:rPr>
        <w:br/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:rsidR="00F40886" w:rsidRPr="00FA7C6E" w:rsidRDefault="00F40886" w:rsidP="00DB50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Термины и определения. Характеристика взрывчатых и пиротехнических веществ и изделий и их физико-химические свойства.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F40886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:rsidR="00A565CB" w:rsidRDefault="00A565CB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«Требования к таре и упаковке. Маркировка и знаки опасности для опасных грузов класса 1»</w:t>
      </w:r>
    </w:p>
    <w:p w:rsidR="00F40886" w:rsidRPr="00FA7C6E" w:rsidRDefault="00F40886" w:rsidP="00DB50C5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F40886" w:rsidRPr="00FA7C6E" w:rsidRDefault="00F40886" w:rsidP="00A565CB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«Транспортные средства и дополнительное оборудование при перевозках опасных грузов класса 1».</w:t>
      </w:r>
    </w:p>
    <w:p w:rsidR="00F40886" w:rsidRPr="00FA7C6E" w:rsidRDefault="00F40886" w:rsidP="00A565CB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требования, предъявляемые к совместной погрузке веществ и изделий класса 1. Превентивные меры безопасности».</w:t>
      </w:r>
    </w:p>
    <w:p w:rsidR="00DB50C5" w:rsidRPr="003F2D88" w:rsidRDefault="00DB50C5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:rsidR="00F40886" w:rsidRPr="00FA7C6E" w:rsidRDefault="00F40886" w:rsidP="00DB50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«Организация перевозок опасных грузов класса 1. Ограничения и особые требования».</w:t>
      </w:r>
    </w:p>
    <w:p w:rsidR="00F40886" w:rsidRPr="00FA7C6E" w:rsidRDefault="00F40886" w:rsidP="00DB50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F40886" w:rsidRPr="00FA7C6E" w:rsidRDefault="00F40886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«Меры по ликвидации последствий аварий при перевозках опасных грузов класса».</w:t>
      </w:r>
    </w:p>
    <w:p w:rsidR="00F40886" w:rsidRPr="00FA7C6E" w:rsidRDefault="00F40886" w:rsidP="00DB50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DB50C5" w:rsidRDefault="00DB50C5" w:rsidP="00F4088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40886" w:rsidRPr="00DB50C5" w:rsidRDefault="00F40886" w:rsidP="00F40886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</w:t>
      </w:r>
      <w:r w:rsidR="00E40567" w:rsidRPr="00DB50C5">
        <w:rPr>
          <w:rFonts w:ascii="Times New Roman" w:hAnsi="Times New Roman" w:cs="Times New Roman"/>
          <w:sz w:val="28"/>
          <w:szCs w:val="28"/>
        </w:rPr>
        <w:t xml:space="preserve"> класса 7</w:t>
      </w:r>
      <w:r w:rsidRPr="00DB50C5">
        <w:rPr>
          <w:rFonts w:ascii="Times New Roman" w:hAnsi="Times New Roman" w:cs="Times New Roman"/>
          <w:sz w:val="28"/>
          <w:szCs w:val="28"/>
        </w:rPr>
        <w:t>»</w:t>
      </w:r>
      <w:r w:rsidR="00E40567" w:rsidRPr="00DB50C5">
        <w:rPr>
          <w:rFonts w:ascii="Times New Roman" w:hAnsi="Times New Roman" w:cs="Times New Roman"/>
          <w:sz w:val="28"/>
          <w:szCs w:val="28"/>
        </w:rPr>
        <w:t>.</w:t>
      </w:r>
    </w:p>
    <w:p w:rsidR="0022272F" w:rsidRPr="003F2D88" w:rsidRDefault="0022272F" w:rsidP="00F40886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F40886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50C5">
        <w:rPr>
          <w:rFonts w:ascii="Times New Roman" w:hAnsi="Times New Roman" w:cs="Times New Roman"/>
          <w:sz w:val="26"/>
          <w:szCs w:val="26"/>
        </w:rPr>
        <w:lastRenderedPageBreak/>
        <w:t>Тема №</w:t>
      </w:r>
      <w:r w:rsidR="00A565CB">
        <w:rPr>
          <w:rFonts w:ascii="Times New Roman" w:hAnsi="Times New Roman" w:cs="Times New Roman"/>
          <w:sz w:val="26"/>
          <w:szCs w:val="26"/>
        </w:rPr>
        <w:t xml:space="preserve"> </w:t>
      </w:r>
      <w:r w:rsidRPr="00DB50C5">
        <w:rPr>
          <w:rFonts w:ascii="Times New Roman" w:hAnsi="Times New Roman" w:cs="Times New Roman"/>
          <w:sz w:val="26"/>
          <w:szCs w:val="26"/>
        </w:rPr>
        <w:t>1</w:t>
      </w:r>
      <w:r w:rsidRPr="00FA7C6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40886" w:rsidRPr="00FA7C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22272F" w:rsidRPr="003F2D88" w:rsidRDefault="0022272F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 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 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 w:rsidR="00F40886" w:rsidRPr="003F2D88" w:rsidRDefault="00F40886" w:rsidP="003F2D88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3F2D88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Виды опасности, характерные для радиоактивного излучения, включая ионизирующее излучение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DB50C5" w:rsidRPr="003F2D88" w:rsidRDefault="00DB50C5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альфа-, бета-, гамма-излучение; неионизирующие; нейтронное. Деление ядер и ядерная реакция.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Влияние на организм человека радиоактивного излучения, первичные симптомы поражения.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:rsidR="00F40886" w:rsidRPr="003F2D88" w:rsidRDefault="00F40886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F40886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F40886" w:rsidRPr="003F2D88" w:rsidRDefault="00F40886" w:rsidP="003F2D88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 А, В и С).</w:t>
      </w:r>
    </w:p>
    <w:p w:rsidR="00303141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</w:t>
      </w:r>
      <w:r w:rsidR="00303141">
        <w:rPr>
          <w:rStyle w:val="a5"/>
          <w:rFonts w:ascii="Times New Roman" w:hAnsi="Times New Roman" w:cs="Times New Roman"/>
          <w:sz w:val="26"/>
          <w:szCs w:val="26"/>
        </w:rPr>
        <w:t>ость упаковки выдержать аварию.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Правила погрузочно-разгрузочных работ, размещения и крепления при перевозке радиоактивных материалов класса 7: загрузка и укладка; совместная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оформление документов при перевозках радиоактивных материалов по предлагаемому перечню.</w:t>
      </w:r>
    </w:p>
    <w:p w:rsidR="00F40886" w:rsidRPr="003F2D88" w:rsidRDefault="00F40886" w:rsidP="00303141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303141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F40886" w:rsidRPr="003F2D88" w:rsidRDefault="00F40886" w:rsidP="00303141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F40886" w:rsidRPr="003F2D88" w:rsidRDefault="00F40886" w:rsidP="00A565CB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A565CB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класса 7».</w:t>
      </w:r>
    </w:p>
    <w:p w:rsidR="00F40886" w:rsidRPr="00FA7C6E" w:rsidRDefault="00F40886" w:rsidP="00A565CB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 w:rsidR="00303141" w:rsidRPr="003F2D88" w:rsidRDefault="00303141" w:rsidP="00AA002E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AA002E" w:rsidRPr="00FA7C6E" w:rsidRDefault="007C065E" w:rsidP="003F2D88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V. Планируемые результаты освоения Программы</w:t>
      </w:r>
    </w:p>
    <w:p w:rsidR="00AA002E" w:rsidRPr="003F2D88" w:rsidRDefault="00AA002E" w:rsidP="003F2D88">
      <w:pPr>
        <w:spacing w:line="240" w:lineRule="auto"/>
        <w:rPr>
          <w:rStyle w:val="a5"/>
          <w:rFonts w:ascii="Times New Roman" w:hAnsi="Times New Roman" w:cs="Times New Roman"/>
          <w:szCs w:val="20"/>
        </w:rPr>
      </w:pPr>
    </w:p>
    <w:p w:rsidR="00611FBC" w:rsidRDefault="00303141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/>
          <w:sz w:val="26"/>
          <w:szCs w:val="26"/>
        </w:rPr>
        <w:t>4.1.</w:t>
      </w:r>
      <w:r w:rsidR="001C1769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</w:rPr>
        <w:t>В результате освоения Программы</w:t>
      </w:r>
      <w:r w:rsidR="007C065E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«Базового курса»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02E" w:rsidRPr="00FA7C6E" w:rsidRDefault="00AA002E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виды опасности и защита окружающей среды при перевозках опасных грузов, включая осуществление контроля за перевозкой отходов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маркировку, знаки опасности, информационные табло и таблички оранжевого цвета;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способы перевозки и ограничения, связанные с количеством перевозимых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грузов повышенной опасности;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при перевозках опасных грузов и меры по обеспечению безопасности;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перевозке опасных грузов без превышения максимальных количеств, указанных в подразделе 1.1.3.6 Приложения А к ДОПОГ;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погрузке, разгрузке, размещению и креплению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при перевозках опасных грузов, виды гражданской ответственности;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мультимодальных перевозок опасных грузов, осуществляемых с участием автотранспортных средств;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перевозке опасных грузов транспортных средств, тары, контейнеров, средств крепления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письменные инструкции в соответствии с ДОПОГ;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помощь пострадавшим при дорожно-транспортных происшествиях или аварии;</w:t>
      </w:r>
    </w:p>
    <w:p w:rsidR="00AA002E" w:rsidRPr="00FA7C6E" w:rsidRDefault="00AA002E" w:rsidP="0030314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303141" w:rsidRPr="003F2D88" w:rsidRDefault="001C1769" w:rsidP="00303141">
      <w:pPr>
        <w:spacing w:after="0" w:line="240" w:lineRule="auto"/>
        <w:rPr>
          <w:rStyle w:val="a5"/>
          <w:rFonts w:ascii="Times New Roman" w:hAnsi="Times New Roman" w:cs="Times New Roman"/>
          <w:b/>
          <w:sz w:val="16"/>
          <w:szCs w:val="1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11FBC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4.2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 цистернах» 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при перевозках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поведение цистерн и транспортных средств во время движения;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особенности управления цистернами и транспортными средствами во время движения;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и коды цистерн;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заполнения и опорожнения цистерн;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маркировки, к информационным табло, табличкам оранжевого цвета;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аварийной ситуации;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дополнительные и специальные действия при повреждении цистерн и утечки опасных грузов;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аварии.</w:t>
      </w:r>
    </w:p>
    <w:p w:rsidR="00303141" w:rsidRPr="003F2D88" w:rsidRDefault="00303141" w:rsidP="00303141">
      <w:pPr>
        <w:spacing w:after="0"/>
        <w:ind w:firstLine="709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611FBC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4.3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веществ и изделий класса 1» 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веществам и изделиям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перевозящего вещества и изделия класса 1, через тоннели;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специальные меры, принимаемые в случае аварии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веществ и изделий класса 1.</w:t>
      </w:r>
    </w:p>
    <w:p w:rsidR="00303141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веществами и изделиями класса 1.</w:t>
      </w:r>
    </w:p>
    <w:p w:rsidR="00303141" w:rsidRPr="003F2D88" w:rsidRDefault="00303141" w:rsidP="00303141">
      <w:pPr>
        <w:spacing w:after="0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611FBC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4.4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радиоактивных материалов класса 7»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знать: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для радиоактивного излучения, включая ионизирующее;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принципы воздействия радиоактивных материалов на организм человека и окружающую среду;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режимы движения транспортных средств при перевозке радиоактивных материалов и требования к местам стоянки таких транспортных средств;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специальные меры, принимаемые в случае аварии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первоочередные действия в случае обнаружения повреждения упаковки или утечки радиоактивного материала;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приборами для измерения радиоактивного излучения и дополнительным оборудованием;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определять первичные симптомы поражения человека радиоактивным излучением;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радиоактивным грузом;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дезактивацию лиц, а также транспортных средств, подвергшихся загрязнению в результате аварии.</w:t>
      </w:r>
    </w:p>
    <w:p w:rsidR="001C1769" w:rsidRPr="003F2D88" w:rsidRDefault="001C1769" w:rsidP="00DB24BD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242B29" w:rsidRPr="00FA7C6E" w:rsidRDefault="00242B29" w:rsidP="00DB24BD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V. Условия реализации Программы</w:t>
      </w:r>
    </w:p>
    <w:p w:rsidR="00242B29" w:rsidRPr="003F2D88" w:rsidRDefault="00242B29" w:rsidP="00DB24BD">
      <w:pPr>
        <w:spacing w:after="0"/>
        <w:rPr>
          <w:rStyle w:val="a5"/>
          <w:rFonts w:ascii="Times New Roman" w:hAnsi="Times New Roman" w:cs="Times New Roman"/>
          <w:szCs w:val="20"/>
        </w:rPr>
      </w:pP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242B29" w:rsidRPr="00AE7767" w:rsidRDefault="00044511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при проведении занятий по «Базовому курсу» тема № 10 «Действия водителя в случае аварии или ДТП при перевозке опасных грузов», по 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«С</w:t>
      </w:r>
      <w:r w:rsidRPr="003F2D88">
        <w:rPr>
          <w:rStyle w:val="a5"/>
          <w:rFonts w:ascii="Times New Roman" w:hAnsi="Times New Roman" w:cs="Times New Roman"/>
          <w:sz w:val="26"/>
          <w:szCs w:val="26"/>
        </w:rPr>
        <w:t>пециализированному курсу по перевозке в цистернах» тема 5 «Действия водителя в случае аварии при перевозке опасных грузов»; по «Специализированному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курсу по перевозке веществ и изделий класса 1» тема 6 «Меры по ликвидации последствий аварии при перевозке опасных грузов класса 1, по 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«С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пециализированному курсу по перевозке радиоактивных материалов класса 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lastRenderedPageBreak/>
        <w:t>7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»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тема № 5 «Специальные меры, принимаемые в случае аварии при перевозке радиоактивных материалов класса 7»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, 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учебная группа</w:t>
      </w:r>
      <w:r w:rsidR="00324CA1" w:rsidRPr="00AE7767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>разбивается на бригады количеством по 5 человек. Время, отводимое программой на проведение практических занятий по вышеуказанным темам соответственно увеличивается. При наполняемости учебной группы 5 человек – 1 час, 10 чел</w:t>
      </w:r>
      <w:r w:rsidR="00AE7767" w:rsidRPr="003F2D88">
        <w:rPr>
          <w:rStyle w:val="a5"/>
          <w:rFonts w:ascii="Times New Roman" w:hAnsi="Times New Roman" w:cs="Times New Roman"/>
          <w:sz w:val="26"/>
          <w:szCs w:val="26"/>
        </w:rPr>
        <w:t>овек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– 2 часа, </w:t>
      </w:r>
      <w:r w:rsidR="00AE7767" w:rsidRPr="003F2D88">
        <w:rPr>
          <w:rStyle w:val="a5"/>
          <w:rFonts w:ascii="Times New Roman" w:hAnsi="Times New Roman" w:cs="Times New Roman"/>
          <w:sz w:val="26"/>
          <w:szCs w:val="26"/>
        </w:rPr>
        <w:t>15 человек – 3 часа, 20 человек – 4 часа, 25 человек – 5 часов, 30 человек – 6 часов. Информация о проведенных практических занятиях отражается в календарном учебном графике и расписании занятий</w:t>
      </w:r>
      <w:r w:rsidR="00AE7767" w:rsidRPr="00AE7767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</w:p>
    <w:p w:rsidR="00242B29" w:rsidRPr="00FA7C6E" w:rsidRDefault="008D08A6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</w:t>
      </w:r>
      <w:r w:rsidR="00242B29" w:rsidRPr="00FA7C6E">
        <w:rPr>
          <w:rStyle w:val="a5"/>
          <w:rFonts w:ascii="Times New Roman" w:hAnsi="Times New Roman" w:cs="Times New Roman"/>
          <w:sz w:val="26"/>
          <w:szCs w:val="26"/>
        </w:rPr>
        <w:t>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учебно-тематический план;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расписание занятий.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242B29" w:rsidRPr="00297F77" w:rsidTr="00DB24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42B29" w:rsidRPr="00297F77" w:rsidTr="00DB24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Приложение А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3F2D88" w:rsidP="003F2D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</w:t>
            </w:r>
            <w:proofErr w:type="spellStart"/>
            <w:r w:rsidR="00242B29" w:rsidRPr="00DB24B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68B" w:rsidRDefault="00F3768B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5.5.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5.6.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42B29" w:rsidRPr="00DB24BD" w:rsidRDefault="00242B29" w:rsidP="00DB24BD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VI. Система оценки результатов освоения Программы</w:t>
      </w:r>
    </w:p>
    <w:p w:rsidR="00242B29" w:rsidRPr="00DB24BD" w:rsidRDefault="00242B29" w:rsidP="00DB24BD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3D7B22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6.2.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перевозку опасных грузов;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основные виды опасности;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информация о защите окружающей среды при осуществлении контроля за перевозкой отходов;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и меры по обеспечению безопасности при различных видах опасности;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маркировка, знаки опасности, информационные табло и таблички оранжевого цвета;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при перевозке опасных грузов;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установленному на них техническому оборудованию;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запрещение совместной погрузки в одно и то же транспортное средства или один и тот же контейнер;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общая информация, касающаяся гражданской ответственности;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особенности мультимодальных перевозок опасных грузов с участием автотранспортных средств;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поведение транспортных средств во время движения, включая перемешивание груза;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транспортным средствам и цистернам;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теоретические знания в области различных систем наполнения и опорожнения цистерн;</w:t>
      </w:r>
    </w:p>
    <w:p w:rsidR="003D7B22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</w:t>
      </w:r>
      <w:r w:rsidR="00341FC9">
        <w:rPr>
          <w:rStyle w:val="a5"/>
          <w:rFonts w:ascii="Times New Roman" w:hAnsi="Times New Roman" w:cs="Times New Roman"/>
          <w:sz w:val="26"/>
          <w:szCs w:val="26"/>
        </w:rPr>
        <w:t>жевого цвета)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быть задано </w:t>
      </w:r>
      <w:r w:rsidR="00242B29" w:rsidRPr="00DB24BD"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для взрывчатых и пиротехнических веществ и изделий;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совместной погрузке веществ и изделий класса 1;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погрузочно-разгрузочным работам и местам погрузки и разгрузки;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безопасности и меры по ликвидации последствий аварий при перевозках грузов класса 1.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</w:t>
      </w:r>
      <w:r w:rsidR="00242B29" w:rsidRPr="00DB24BD"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нормативно-правовые акты при перевозках радиоактивных материалов автомобильным транспортом;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виды опасности, характерные для радиоактивного, включая ионизирующее, излучения;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</w:t>
      </w:r>
      <w:r w:rsidR="00242B29" w:rsidRPr="00DB24BD">
        <w:rPr>
          <w:rStyle w:val="a5"/>
          <w:rFonts w:ascii="Times New Roman" w:hAnsi="Times New Roman" w:cs="Times New Roman"/>
          <w:sz w:val="26"/>
          <w:szCs w:val="26"/>
        </w:rPr>
        <w:t>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</w:t>
      </w:r>
      <w:r w:rsidR="00242B29" w:rsidRPr="00DB24BD">
        <w:rPr>
          <w:rStyle w:val="a5"/>
          <w:rFonts w:ascii="Times New Roman" w:hAnsi="Times New Roman" w:cs="Times New Roman"/>
          <w:sz w:val="26"/>
          <w:szCs w:val="26"/>
        </w:rPr>
        <w:t>.4. Результаты квалификационного экзамена оформляются протоколом.</w:t>
      </w:r>
    </w:p>
    <w:p w:rsidR="00F3768B" w:rsidRDefault="00F3768B" w:rsidP="00341FC9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3D7B22" w:rsidRPr="00DB24BD" w:rsidRDefault="003D7B22" w:rsidP="00341FC9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</w:t>
      </w:r>
      <w:r w:rsidRPr="00DB24BD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DB24BD">
        <w:rPr>
          <w:rFonts w:ascii="Times New Roman" w:eastAsiaTheme="minorEastAsia" w:hAnsi="Times New Roman" w:cs="Times New Roman"/>
          <w:sz w:val="26"/>
          <w:szCs w:val="26"/>
        </w:rPr>
        <w:t>. Рекомендуемая литература для освоения Программы</w:t>
      </w:r>
    </w:p>
    <w:p w:rsidR="001C1769" w:rsidRPr="00DB24BD" w:rsidRDefault="001C1769" w:rsidP="00341FC9">
      <w:pPr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DF63F7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7.1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е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ревози опасных грузов автомобильным транспортом от 15.04 2011г.</w:t>
      </w:r>
    </w:p>
    <w:p w:rsidR="0082101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7.2. 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>ДОПОГ - 2017 года.</w:t>
      </w:r>
    </w:p>
    <w:p w:rsidR="0082101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7.3. 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>Правила дорожног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о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движения  Российской Федерации -2017г.</w:t>
      </w:r>
    </w:p>
    <w:p w:rsidR="00821013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4.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Технический регламент Таможенного союза «О колесных транспортных средств» (ТР/ТС/018/2011).</w:t>
      </w:r>
    </w:p>
    <w:p w:rsidR="001C1769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 xml:space="preserve">5.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безопасности при тра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н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спортировке взрывчатых веществ и материалов.</w:t>
      </w:r>
    </w:p>
    <w:p w:rsidR="00821013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6.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перевозки опасных грузов автомобильным транспортом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в РФ.</w:t>
      </w:r>
    </w:p>
    <w:p w:rsidR="00260143" w:rsidRPr="00DB24BD" w:rsidRDefault="0026014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7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Наставление водителю осуществляющему перевозку опасных грузов. ОНМЦ (Мос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к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ва) – 2016г.</w:t>
      </w:r>
    </w:p>
    <w:p w:rsidR="00260143" w:rsidRPr="00DB24BD" w:rsidRDefault="00611FBC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8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Первая помощь 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>- издательство Фортуна,  2014г.</w:t>
      </w:r>
    </w:p>
    <w:p w:rsidR="00AA002E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7.9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Административный кодекс РФ.</w:t>
      </w:r>
    </w:p>
    <w:p w:rsidR="0026014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7.10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безопасности при транспортировке радиоактивных материалов. НП-053-04.</w:t>
      </w:r>
    </w:p>
    <w:p w:rsidR="00260143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7.11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60143" w:rsidRPr="00DB24BD">
        <w:rPr>
          <w:rFonts w:ascii="Times New Roman" w:hAnsi="Times New Roman" w:cs="Times New Roman"/>
          <w:sz w:val="26"/>
          <w:szCs w:val="26"/>
        </w:rPr>
        <w:t>ГОСТ. Грузы опасные. Классификация, маркировка</w:t>
      </w:r>
    </w:p>
    <w:p w:rsidR="00260143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</w:t>
      </w:r>
      <w:r w:rsidR="00993F95">
        <w:rPr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>Войтенков А.И.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260143" w:rsidRPr="00DB24BD">
        <w:rPr>
          <w:rFonts w:ascii="Times New Roman" w:hAnsi="Times New Roman" w:cs="Times New Roman"/>
          <w:sz w:val="26"/>
          <w:szCs w:val="26"/>
        </w:rPr>
        <w:t xml:space="preserve">Правила перевозки ОГ. Простые и сложные вопросы о применении (справочник в вопросах и ответах для водителей, специалистов и контролирующих органов) </w:t>
      </w:r>
      <w:r w:rsidR="007D0A66" w:rsidRPr="00DB24BD">
        <w:rPr>
          <w:rFonts w:ascii="Times New Roman" w:hAnsi="Times New Roman" w:cs="Times New Roman"/>
          <w:sz w:val="26"/>
          <w:szCs w:val="26"/>
        </w:rPr>
        <w:t>–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 xml:space="preserve">ОНМЦ </w:t>
      </w:r>
    </w:p>
    <w:p w:rsidR="007D0A66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</w:t>
      </w:r>
      <w:r w:rsidR="00993F95">
        <w:rPr>
          <w:rFonts w:ascii="Times New Roman" w:hAnsi="Times New Roman" w:cs="Times New Roman"/>
          <w:sz w:val="26"/>
          <w:szCs w:val="26"/>
        </w:rPr>
        <w:t>.</w:t>
      </w:r>
      <w:r w:rsidR="007D0A66" w:rsidRPr="00DB24BD">
        <w:rPr>
          <w:rFonts w:ascii="Times New Roman" w:hAnsi="Times New Roman" w:cs="Times New Roman"/>
          <w:sz w:val="26"/>
          <w:szCs w:val="26"/>
        </w:rPr>
        <w:t xml:space="preserve"> Питкевич П.Ф. Сборник нормативных документов, регламентирующих эксплуатацию тахографов при внутрироссийских перевозках (пособие для водителей и перевозчиков)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>Красково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>- 2016г</w:t>
      </w:r>
    </w:p>
    <w:p w:rsidR="007D0A66" w:rsidRPr="00DB24BD" w:rsidRDefault="007D0A66" w:rsidP="00AA002E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DB24BD" w:rsidRDefault="00AA002E">
      <w:pPr>
        <w:rPr>
          <w:rFonts w:ascii="Times New Roman" w:hAnsi="Times New Roman" w:cs="Times New Roman"/>
          <w:b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C43209" w:rsidRDefault="00C432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0ADF" w:rsidRPr="00DB24BD" w:rsidRDefault="00C4320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-339090</wp:posOffset>
            </wp:positionV>
            <wp:extent cx="6657975" cy="9629775"/>
            <wp:effectExtent l="0" t="0" r="9525" b="9525"/>
            <wp:wrapTight wrapText="bothSides">
              <wp:wrapPolygon edited="0">
                <wp:start x="0" y="0"/>
                <wp:lineTo x="0" y="21579"/>
                <wp:lineTo x="21569" y="21579"/>
                <wp:lineTo x="21569" y="0"/>
                <wp:lineTo x="0" y="0"/>
              </wp:wrapPolygon>
            </wp:wrapTight>
            <wp:docPr id="1" name="Рисунок 1" descr="C:\Users\4227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7765AF" w:rsidRPr="00DB24BD" w:rsidRDefault="007765AF">
      <w:pPr>
        <w:rPr>
          <w:rFonts w:ascii="Times New Roman" w:hAnsi="Times New Roman" w:cs="Times New Roman"/>
          <w:sz w:val="26"/>
          <w:szCs w:val="26"/>
        </w:rPr>
      </w:pPr>
    </w:p>
    <w:p w:rsidR="007765AF" w:rsidRPr="00DB24BD" w:rsidRDefault="007765AF" w:rsidP="00555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765AF" w:rsidRPr="00DB24BD" w:rsidSect="00555F0C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67" w:rsidRDefault="00F17D67" w:rsidP="00F3768B">
      <w:pPr>
        <w:spacing w:after="0" w:line="240" w:lineRule="auto"/>
      </w:pPr>
      <w:r>
        <w:separator/>
      </w:r>
    </w:p>
  </w:endnote>
  <w:endnote w:type="continuationSeparator" w:id="0">
    <w:p w:rsidR="00F17D67" w:rsidRDefault="00F17D67" w:rsidP="00F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43824"/>
      <w:docPartObj>
        <w:docPartGallery w:val="Page Numbers (Bottom of Page)"/>
        <w:docPartUnique/>
      </w:docPartObj>
    </w:sdtPr>
    <w:sdtContent>
      <w:p w:rsidR="00BB1C36" w:rsidRDefault="007D6837">
        <w:pPr>
          <w:pStyle w:val="a8"/>
          <w:jc w:val="right"/>
        </w:pPr>
        <w:r>
          <w:fldChar w:fldCharType="begin"/>
        </w:r>
        <w:r w:rsidR="00BB1C36">
          <w:instrText>PAGE   \* MERGEFORMAT</w:instrText>
        </w:r>
        <w:r>
          <w:fldChar w:fldCharType="separate"/>
        </w:r>
        <w:r w:rsidR="008C2C8B">
          <w:rPr>
            <w:noProof/>
          </w:rPr>
          <w:t>29</w:t>
        </w:r>
        <w:r>
          <w:fldChar w:fldCharType="end"/>
        </w:r>
      </w:p>
    </w:sdtContent>
  </w:sdt>
  <w:p w:rsidR="00BB1C36" w:rsidRDefault="00BB1C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67" w:rsidRDefault="00F17D67" w:rsidP="00F3768B">
      <w:pPr>
        <w:spacing w:after="0" w:line="240" w:lineRule="auto"/>
      </w:pPr>
      <w:r>
        <w:separator/>
      </w:r>
    </w:p>
  </w:footnote>
  <w:footnote w:type="continuationSeparator" w:id="0">
    <w:p w:rsidR="00F17D67" w:rsidRDefault="00F17D67" w:rsidP="00F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011"/>
    <w:multiLevelType w:val="hybridMultilevel"/>
    <w:tmpl w:val="150EFD3A"/>
    <w:lvl w:ilvl="0" w:tplc="A156E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FFA"/>
    <w:rsid w:val="000003D0"/>
    <w:rsid w:val="00044511"/>
    <w:rsid w:val="000D4F32"/>
    <w:rsid w:val="0010373F"/>
    <w:rsid w:val="00115738"/>
    <w:rsid w:val="001727C6"/>
    <w:rsid w:val="00183B48"/>
    <w:rsid w:val="001B012E"/>
    <w:rsid w:val="001C1769"/>
    <w:rsid w:val="001E5742"/>
    <w:rsid w:val="0022272F"/>
    <w:rsid w:val="00231E89"/>
    <w:rsid w:val="00242B29"/>
    <w:rsid w:val="00260143"/>
    <w:rsid w:val="00287570"/>
    <w:rsid w:val="00297F77"/>
    <w:rsid w:val="00303141"/>
    <w:rsid w:val="00324CA1"/>
    <w:rsid w:val="00341FC9"/>
    <w:rsid w:val="00350ADF"/>
    <w:rsid w:val="003D7B22"/>
    <w:rsid w:val="003F2D88"/>
    <w:rsid w:val="004264D2"/>
    <w:rsid w:val="00446703"/>
    <w:rsid w:val="00490AF8"/>
    <w:rsid w:val="00496BC2"/>
    <w:rsid w:val="004C4B84"/>
    <w:rsid w:val="004E076E"/>
    <w:rsid w:val="0050237B"/>
    <w:rsid w:val="00517DDD"/>
    <w:rsid w:val="005220F2"/>
    <w:rsid w:val="00525FFA"/>
    <w:rsid w:val="00530885"/>
    <w:rsid w:val="00555F0C"/>
    <w:rsid w:val="005964EF"/>
    <w:rsid w:val="005B78E3"/>
    <w:rsid w:val="00611FBC"/>
    <w:rsid w:val="006A3F1C"/>
    <w:rsid w:val="006A63C4"/>
    <w:rsid w:val="006B4678"/>
    <w:rsid w:val="006C12EC"/>
    <w:rsid w:val="006D0EFA"/>
    <w:rsid w:val="0072725C"/>
    <w:rsid w:val="0073687F"/>
    <w:rsid w:val="007608D2"/>
    <w:rsid w:val="007745C5"/>
    <w:rsid w:val="007765AF"/>
    <w:rsid w:val="0078490A"/>
    <w:rsid w:val="00786BB0"/>
    <w:rsid w:val="007A516D"/>
    <w:rsid w:val="007C065E"/>
    <w:rsid w:val="007D0A66"/>
    <w:rsid w:val="007D6837"/>
    <w:rsid w:val="007F3D51"/>
    <w:rsid w:val="00821013"/>
    <w:rsid w:val="00844167"/>
    <w:rsid w:val="00853597"/>
    <w:rsid w:val="00880868"/>
    <w:rsid w:val="008848C7"/>
    <w:rsid w:val="00894E39"/>
    <w:rsid w:val="008C2C8B"/>
    <w:rsid w:val="008D08A6"/>
    <w:rsid w:val="00993F95"/>
    <w:rsid w:val="009D5609"/>
    <w:rsid w:val="00A565CB"/>
    <w:rsid w:val="00A831E7"/>
    <w:rsid w:val="00AA002E"/>
    <w:rsid w:val="00AE7767"/>
    <w:rsid w:val="00B452C5"/>
    <w:rsid w:val="00B77AAE"/>
    <w:rsid w:val="00BB1C36"/>
    <w:rsid w:val="00BC0FE8"/>
    <w:rsid w:val="00BD64B4"/>
    <w:rsid w:val="00C25C55"/>
    <w:rsid w:val="00C43209"/>
    <w:rsid w:val="00CD4FA6"/>
    <w:rsid w:val="00D04692"/>
    <w:rsid w:val="00D04846"/>
    <w:rsid w:val="00D6526A"/>
    <w:rsid w:val="00D72E89"/>
    <w:rsid w:val="00DB24BD"/>
    <w:rsid w:val="00DB50C5"/>
    <w:rsid w:val="00DF0484"/>
    <w:rsid w:val="00DF63F7"/>
    <w:rsid w:val="00E40567"/>
    <w:rsid w:val="00E71415"/>
    <w:rsid w:val="00E93274"/>
    <w:rsid w:val="00EB1500"/>
    <w:rsid w:val="00F17D67"/>
    <w:rsid w:val="00F3768B"/>
    <w:rsid w:val="00F40886"/>
    <w:rsid w:val="00FA7C6E"/>
    <w:rsid w:val="00FC518C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37"/>
  </w:style>
  <w:style w:type="paragraph" w:styleId="1">
    <w:name w:val="heading 1"/>
    <w:basedOn w:val="a"/>
    <w:next w:val="a"/>
    <w:link w:val="10"/>
    <w:uiPriority w:val="99"/>
    <w:qFormat/>
    <w:rsid w:val="00E9327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2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3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93274"/>
    <w:pPr>
      <w:jc w:val="center"/>
    </w:pPr>
  </w:style>
  <w:style w:type="character" w:customStyle="1" w:styleId="a5">
    <w:name w:val="Цветовое выделение для Нормальный"/>
    <w:uiPriority w:val="99"/>
    <w:rsid w:val="00E93274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242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8B"/>
  </w:style>
  <w:style w:type="paragraph" w:styleId="a8">
    <w:name w:val="footer"/>
    <w:basedOn w:val="a"/>
    <w:link w:val="a9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8B"/>
  </w:style>
  <w:style w:type="paragraph" w:styleId="aa">
    <w:name w:val="Balloon Text"/>
    <w:basedOn w:val="a"/>
    <w:link w:val="ab"/>
    <w:uiPriority w:val="99"/>
    <w:semiHidden/>
    <w:unhideWhenUsed/>
    <w:rsid w:val="002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5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373F"/>
    <w:pPr>
      <w:ind w:left="720"/>
      <w:contextualSpacing/>
    </w:pPr>
  </w:style>
  <w:style w:type="paragraph" w:customStyle="1" w:styleId="Standard">
    <w:name w:val="Standard"/>
    <w:rsid w:val="00BC0FE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2pRKHCCN+da/Ki8lGVEoM0yhREg=</DigestValue>
    </Reference>
    <Reference URI="#idOfficeObject" Type="http://www.w3.org/2000/09/xmldsig#Object">
      <DigestMethod Algorithm="http://www.w3.org/2000/09/xmldsig#sha1"/>
      <DigestValue>m8w0+VI3G/uIYA+6G3z+Yb+NG8U=</DigestValue>
    </Reference>
    <Reference URI="#idValidSigLnImg" Type="http://www.w3.org/2000/09/xmldsig#Object">
      <DigestMethod Algorithm="http://www.w3.org/2000/09/xmldsig#sha1"/>
      <DigestValue>iTxksVACMlmfdSLNEG+sTPWi30I=</DigestValue>
    </Reference>
    <Reference URI="#idInvalidSigLnImg" Type="http://www.w3.org/2000/09/xmldsig#Object">
      <DigestMethod Algorithm="http://www.w3.org/2000/09/xmldsig#sha1"/>
      <DigestValue>9Ab1xjTsFxH4/lXAb3PNDWXKHxs=</DigestValue>
    </Reference>
  </SignedInfo>
  <SignatureValue>
    CSOE2fy0Uy8WYXqamow7HuKQlb/Pl5wDWQfciD2iPDn0KdDjSfbQUunX3RYfaMFcUeyDdZsS
    dheLlzBTeDo1e92bCA58q5b18c0E4k5OMTudP7bkAIc5uvsXzNazI1e4UcNQgXM9Q/8tLy8U
    92maWRz/sOF0iU8tksRZY+Uzhhk=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BJU7i/JmbXA5BEoaZSYK8cyy6SU=</DigestValue>
      </Reference>
      <Reference URI="/word/document.xml?ContentType=application/vnd.openxmlformats-officedocument.wordprocessingml.document.main+xml">
        <DigestMethod Algorithm="http://www.w3.org/2000/09/xmldsig#sha1"/>
        <DigestValue>1LmO08ntDj1+sLrW+K888n27T34=</DigestValue>
      </Reference>
      <Reference URI="/word/endnotes.xml?ContentType=application/vnd.openxmlformats-officedocument.wordprocessingml.endnotes+xml">
        <DigestMethod Algorithm="http://www.w3.org/2000/09/xmldsig#sha1"/>
        <DigestValue>jT0MFVzzaYJMc6lZzRRyY55ME0E=</DigestValue>
      </Reference>
      <Reference URI="/word/fontTable.xml?ContentType=application/vnd.openxmlformats-officedocument.wordprocessingml.fontTable+xml">
        <DigestMethod Algorithm="http://www.w3.org/2000/09/xmldsig#sha1"/>
        <DigestValue>G1nAqgMvcuaNjU+uoZoDwzl/D6U=</DigestValue>
      </Reference>
      <Reference URI="/word/footer1.xml?ContentType=application/vnd.openxmlformats-officedocument.wordprocessingml.footer+xml">
        <DigestMethod Algorithm="http://www.w3.org/2000/09/xmldsig#sha1"/>
        <DigestValue>COwcrxlB022Jdbqib/IhvrjyfiM=</DigestValue>
      </Reference>
      <Reference URI="/word/footnotes.xml?ContentType=application/vnd.openxmlformats-officedocument.wordprocessingml.footnotes+xml">
        <DigestMethod Algorithm="http://www.w3.org/2000/09/xmldsig#sha1"/>
        <DigestValue>sQBudrcm15shZKXb5qSNdbYZC3w=</DigestValue>
      </Reference>
      <Reference URI="/word/media/image1.emf?ContentType=image/x-emf">
        <DigestMethod Algorithm="http://www.w3.org/2000/09/xmldsig#sha1"/>
        <DigestValue>swFttkbPZ8n/a6eAuClU3V+GJbc=</DigestValue>
      </Reference>
      <Reference URI="/word/media/image2.jpeg?ContentType=image/jpeg">
        <DigestMethod Algorithm="http://www.w3.org/2000/09/xmldsig#sha1"/>
        <DigestValue>FjYAYC16mu37WjHeHrDy5kOerH4=</DigestValue>
      </Reference>
      <Reference URI="/word/numbering.xml?ContentType=application/vnd.openxmlformats-officedocument.wordprocessingml.numbering+xml">
        <DigestMethod Algorithm="http://www.w3.org/2000/09/xmldsig#sha1"/>
        <DigestValue>fDUC1Hk3FKj0v1d2bPioNra0qCc=</DigestValue>
      </Reference>
      <Reference URI="/word/settings.xml?ContentType=application/vnd.openxmlformats-officedocument.wordprocessingml.settings+xml">
        <DigestMethod Algorithm="http://www.w3.org/2000/09/xmldsig#sha1"/>
        <DigestValue>QSfV2TXaVQFNnWu8grLnDebkCGY=</DigestValue>
      </Reference>
      <Reference URI="/word/styles.xml?ContentType=application/vnd.openxmlformats-officedocument.wordprocessingml.styles+xml">
        <DigestMethod Algorithm="http://www.w3.org/2000/09/xmldsig#sha1"/>
        <DigestValue>aSd2zB8MS9u4hnd/H5WnDlfXBCA=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P61Rr86qKKPALJchUPZxCZUEQoA=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2023-01-18T12:35:51Z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{14FBF9BC-F869-4474-92D4-12EEF74EC555}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WdQyAFS8AIK4bAIYCAADqEwH7/KwbALJe124AFnUMvF7XbvW8cjUgrhsAhgIAAOoTAfu4y9puuMvabtSsGwB8shsANDiWbgAAAAC8XtduP17XbgAWdQz/////K5gMbgAWdQwAAAAAIK4bAAAAAfsAf20MABZ1DAAAAAAmAAAAhgIAAA0AAACGiAJu6hMB+wB/bQx1AAAAAAAAAAAAAAD8rRsAIK4bAPytGwAAABsAdQAAABAFAKSGAgAAKAAAAAAAAAAAAAAA6YgCbuoTAfsAAAAAAAAAAAB/bQ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oLl/E//////EnRsAAAAAAAAAAAAAAAAAIJ4bAPCMmxMkoxsA8G8vd/P6TUL+////GVotd2ITU3XwjJsTBQAAAIyeGwBWOlN1jJ4bAI06U3UAxKMTAAB/E1wLEOgAAAAAAAAQAMigGwCXO1N1AAAAAHQSIWMZALABnDxTdfBvL3fz+k1C/v///xlaLXdiE1N18IybEwAAAADknhsAVjpTdeSeGwCNOlN1YMOjE6C5fxNqERCv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a2e////pcvc2fH4YsnqLbrpW8jo6+/v//Tw/+/g/+vg/+jdw9HTaYib5urtAAD///+YvMT5/f3Z8Pi85/bU8vn6/Pr//fr/8On/7eD/5duzvL9khJXn6+4AL/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FnUMgBUvACCuGwCGAgAA6hMB+/ysGwCyXtduABZ1DLxe1271vHI1IK4bAIYCAADqEwH7uMvabrjL2m7UrBsAfLIbADQ4lm4AAAAAvF7Xbj9e124AFnUM/////yuYDG4AFnUMAAAAACCuGwAAAAH7AH9tDAAWdQwAAAAAJgAAAIYCAAANAAAAhogCbuoTAfsAf20MdQAAAAAAAAAAAAAA/K0bACCuGwD8rRsAAAAbAHUAAAAQBQCkhgIAACgAAAAAAAAAAAAAAOmIAm7qEwH7AAAAAAAAAAAAf20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KC5fxP/////xJ0bAAAAAAAAAAAAAAAAACCeGwDwjJsTJKMbAPBvL3fz+k1C/v///xlaLXdiE1N18IybEwUAAACMnhsAVjpTdYyeGwCNOlN1AMSjEwAAfxNcCxDoAAAAAAAAEADIoBsAlztTdQAAAAB0EiFjGQCwAZw8U3Xwby938/pNQv7///8ZWi13YhNTdfCMmxMAAAAA5J4bAFY6U3XknhsAjTpTdWDDoxOguX8TahEQrw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CCC3-B03F-40BA-A8DA-B13AFDA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2017-01-31T12:28:00Z</cp:lastPrinted>
  <dcterms:created xsi:type="dcterms:W3CDTF">2023-01-18T12:36:00Z</dcterms:created>
  <dcterms:modified xsi:type="dcterms:W3CDTF">2023-01-18T12:36:00Z</dcterms:modified>
</cp:coreProperties>
</file>