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1993C" w14:textId="77777777" w:rsidR="00B00605" w:rsidRPr="00B00605" w:rsidRDefault="00B00605" w:rsidP="00B0060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Описание образовательной программы</w:t>
      </w:r>
    </w:p>
    <w:p w14:paraId="70A07FD1" w14:textId="77777777" w:rsidR="00B00605" w:rsidRPr="00B00605" w:rsidRDefault="00B00605" w:rsidP="00B0060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Пояснительная записка</w:t>
      </w:r>
    </w:p>
    <w:p w14:paraId="585459DA" w14:textId="77777777" w:rsidR="00B00605" w:rsidRPr="00B00605" w:rsidRDefault="00B00605" w:rsidP="00B0060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Рабочая программа профессиональной подготовки водителей транспортных средств подкатегории "A1" (далее - Рабочая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2021, N 49, ст. 8153) (далее - Федеральный закон N 196-ФЗ), пунктом 3 части 3 статьи 12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Приложением № 11 Приказ Министерства просвещения Российской Федерации от 8 ноября 2021 г. № 808 об утверждении примерных программ профессионального обучения водителей транспортных средств соответствующих категорий и подкатегорий, Порядком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w:t>
      </w:r>
    </w:p>
    <w:p w14:paraId="3707F3CF" w14:textId="77777777" w:rsidR="00B00605" w:rsidRPr="00B00605" w:rsidRDefault="00B00605" w:rsidP="00B0060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Содержание Рабочей программы представлено пояснительной запиской, учебным планом, рабочими программами учебных предметов, планируемыми результатами освоения Рабочей программы, условиями реализации Рабочей программы, системой оценки результатов освоения Рабочей программы, учебно-методическими материалами, обеспечивающими реализацию Рабочей программы.</w:t>
      </w:r>
    </w:p>
    <w:p w14:paraId="47213074" w14:textId="77777777" w:rsidR="00B00605" w:rsidRPr="00B00605" w:rsidRDefault="00B00605" w:rsidP="00B0060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Учебный план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14:paraId="5F4CAD54" w14:textId="77777777" w:rsidR="00B00605" w:rsidRPr="00B00605" w:rsidRDefault="00B00605" w:rsidP="00B0060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Базовый цикл включает учебные предметы:</w:t>
      </w:r>
    </w:p>
    <w:p w14:paraId="1BA24B88" w14:textId="77777777" w:rsidR="00B00605" w:rsidRPr="00B00605" w:rsidRDefault="00B00605" w:rsidP="00B0060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"Основы законодательства Российской Федерации в сфере дорожного движения";</w:t>
      </w:r>
      <w:r w:rsidRPr="00B00605">
        <w:rPr>
          <w:rFonts w:ascii="Arial" w:eastAsia="Times New Roman" w:hAnsi="Arial" w:cs="Arial"/>
          <w:color w:val="121212"/>
          <w:kern w:val="0"/>
          <w:sz w:val="24"/>
          <w:szCs w:val="24"/>
          <w:lang w:eastAsia="ru-RU"/>
          <w14:ligatures w14:val="none"/>
        </w:rPr>
        <w:br/>
        <w:t>"Психофизиологические основы деятельности водителя";</w:t>
      </w:r>
      <w:r w:rsidRPr="00B00605">
        <w:rPr>
          <w:rFonts w:ascii="Arial" w:eastAsia="Times New Roman" w:hAnsi="Arial" w:cs="Arial"/>
          <w:color w:val="121212"/>
          <w:kern w:val="0"/>
          <w:sz w:val="24"/>
          <w:szCs w:val="24"/>
          <w:lang w:eastAsia="ru-RU"/>
          <w14:ligatures w14:val="none"/>
        </w:rPr>
        <w:br/>
        <w:t>"Основы управления транспортными средствами";</w:t>
      </w:r>
      <w:r w:rsidRPr="00B00605">
        <w:rPr>
          <w:rFonts w:ascii="Arial" w:eastAsia="Times New Roman" w:hAnsi="Arial" w:cs="Arial"/>
          <w:color w:val="121212"/>
          <w:kern w:val="0"/>
          <w:sz w:val="24"/>
          <w:szCs w:val="24"/>
          <w:lang w:eastAsia="ru-RU"/>
          <w14:ligatures w14:val="none"/>
        </w:rPr>
        <w:br/>
        <w:t>"Первая помощь при дорожно-транспортном происшествии".</w:t>
      </w:r>
      <w:r w:rsidRPr="00B00605">
        <w:rPr>
          <w:rFonts w:ascii="Arial" w:eastAsia="Times New Roman" w:hAnsi="Arial" w:cs="Arial"/>
          <w:color w:val="121212"/>
          <w:kern w:val="0"/>
          <w:sz w:val="24"/>
          <w:szCs w:val="24"/>
          <w:lang w:eastAsia="ru-RU"/>
          <w14:ligatures w14:val="none"/>
        </w:rPr>
        <w:br/>
        <w:t>Специальный цикл включает учебные предметы:</w:t>
      </w:r>
      <w:r w:rsidRPr="00B00605">
        <w:rPr>
          <w:rFonts w:ascii="Arial" w:eastAsia="Times New Roman" w:hAnsi="Arial" w:cs="Arial"/>
          <w:color w:val="121212"/>
          <w:kern w:val="0"/>
          <w:sz w:val="24"/>
          <w:szCs w:val="24"/>
          <w:lang w:eastAsia="ru-RU"/>
          <w14:ligatures w14:val="none"/>
        </w:rPr>
        <w:br/>
        <w:t>"Устройство и техническое обслуживание транспортных средств подкатегории "A1" как объектов управления";</w:t>
      </w:r>
      <w:r w:rsidRPr="00B00605">
        <w:rPr>
          <w:rFonts w:ascii="Arial" w:eastAsia="Times New Roman" w:hAnsi="Arial" w:cs="Arial"/>
          <w:color w:val="121212"/>
          <w:kern w:val="0"/>
          <w:sz w:val="24"/>
          <w:szCs w:val="24"/>
          <w:lang w:eastAsia="ru-RU"/>
          <w14:ligatures w14:val="none"/>
        </w:rPr>
        <w:br/>
        <w:t>"Основы управления транспортными средствами подкатегории "A1";</w:t>
      </w:r>
      <w:r w:rsidRPr="00B00605">
        <w:rPr>
          <w:rFonts w:ascii="Arial" w:eastAsia="Times New Roman" w:hAnsi="Arial" w:cs="Arial"/>
          <w:color w:val="121212"/>
          <w:kern w:val="0"/>
          <w:sz w:val="24"/>
          <w:szCs w:val="24"/>
          <w:lang w:eastAsia="ru-RU"/>
          <w14:ligatures w14:val="none"/>
        </w:rPr>
        <w:br/>
        <w:t>"Вождение транспортных средств подкатегории "A1" (с механической трансмиссией/с автоматической трансмиссией)".</w:t>
      </w:r>
    </w:p>
    <w:p w14:paraId="3C3855FB" w14:textId="77777777" w:rsidR="00B00605" w:rsidRPr="00B00605" w:rsidRDefault="00B00605" w:rsidP="00B0060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r w:rsidRPr="00B00605">
        <w:rPr>
          <w:rFonts w:ascii="Arial" w:eastAsia="Times New Roman" w:hAnsi="Arial" w:cs="Arial"/>
          <w:color w:val="121212"/>
          <w:kern w:val="0"/>
          <w:sz w:val="24"/>
          <w:szCs w:val="24"/>
          <w:lang w:eastAsia="ru-RU"/>
          <w14:ligatures w14:val="none"/>
        </w:rPr>
        <w:br/>
        <w:t xml:space="preserve">Последовательность изучения разделов и тем учебных предметов определяется рабочей программой профессиональной подготовки водителей транспортных </w:t>
      </w:r>
      <w:r w:rsidRPr="00B00605">
        <w:rPr>
          <w:rFonts w:ascii="Arial" w:eastAsia="Times New Roman" w:hAnsi="Arial" w:cs="Arial"/>
          <w:color w:val="121212"/>
          <w:kern w:val="0"/>
          <w:sz w:val="24"/>
          <w:szCs w:val="24"/>
          <w:lang w:eastAsia="ru-RU"/>
          <w14:ligatures w14:val="none"/>
        </w:rPr>
        <w:lastRenderedPageBreak/>
        <w:t>средств подкатегории "A1", разработанной и утвержденной организацией, осуществляющей образовательную деятельность.</w:t>
      </w:r>
    </w:p>
    <w:p w14:paraId="58475327" w14:textId="77777777" w:rsidR="00B00605" w:rsidRPr="00B00605" w:rsidRDefault="00B00605" w:rsidP="00B0060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r w:rsidRPr="00B00605">
        <w:rPr>
          <w:rFonts w:ascii="Arial" w:eastAsia="Times New Roman" w:hAnsi="Arial" w:cs="Arial"/>
          <w:color w:val="121212"/>
          <w:kern w:val="0"/>
          <w:sz w:val="24"/>
          <w:szCs w:val="24"/>
          <w:lang w:eastAsia="ru-RU"/>
          <w14:ligatures w14:val="none"/>
        </w:rPr>
        <w:br/>
        <w:t>Условия реализации Рабочей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w:t>
      </w:r>
    </w:p>
    <w:p w14:paraId="434DD842" w14:textId="77777777" w:rsidR="00B00605" w:rsidRPr="00B00605" w:rsidRDefault="00B00605" w:rsidP="00B0060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Учебно-методические материалы обеспечивают реализацию Рабочей программы.</w:t>
      </w:r>
    </w:p>
    <w:p w14:paraId="1C6E34B2" w14:textId="77777777" w:rsidR="00B00605" w:rsidRPr="00B00605" w:rsidRDefault="00B00605" w:rsidP="00B0060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Рабочая программа предусматривает достаточный для формирования, закрепления и развития практических навыков и компетенций объем практики.</w:t>
      </w:r>
    </w:p>
    <w:p w14:paraId="4AE8468A" w14:textId="77777777" w:rsidR="00B00605" w:rsidRPr="00B00605" w:rsidRDefault="00B00605" w:rsidP="00B0060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Образовательная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r w:rsidRPr="00B00605">
        <w:rPr>
          <w:rFonts w:ascii="Arial" w:eastAsia="Times New Roman" w:hAnsi="Arial" w:cs="Arial"/>
          <w:color w:val="121212"/>
          <w:kern w:val="0"/>
          <w:sz w:val="24"/>
          <w:szCs w:val="24"/>
          <w:lang w:eastAsia="ru-RU"/>
          <w14:ligatures w14:val="none"/>
        </w:rPr>
        <w:br/>
        <w:t>Образовательная программа может быть использована для разработки рабочей программы профессиональной подготовки лиц, не достигших 18 лет.</w:t>
      </w:r>
    </w:p>
    <w:p w14:paraId="4BE6E69C" w14:textId="77777777" w:rsidR="00B00605" w:rsidRPr="00B00605" w:rsidRDefault="00B00605" w:rsidP="00B0060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В результате освоения рабочей программы обучающиеся должны знать:</w:t>
      </w:r>
    </w:p>
    <w:p w14:paraId="7429DDA3" w14:textId="77777777" w:rsidR="00B00605" w:rsidRPr="00B00605" w:rsidRDefault="00B00605" w:rsidP="00B00605">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основы законодательства Российской Федерации в сфере дорожного движения;</w:t>
      </w:r>
    </w:p>
    <w:p w14:paraId="0528B6CC" w14:textId="77777777" w:rsidR="00B00605" w:rsidRPr="00B00605" w:rsidRDefault="00B00605" w:rsidP="00B00605">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Правила дорожного движения;</w:t>
      </w:r>
    </w:p>
    <w:p w14:paraId="05F957E6" w14:textId="77777777" w:rsidR="00B00605" w:rsidRPr="00B00605" w:rsidRDefault="00B00605" w:rsidP="00B00605">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правила обязательного страхования гражданской ответственности владельцев транспортных средств;</w:t>
      </w:r>
    </w:p>
    <w:p w14:paraId="49ADD757" w14:textId="77777777" w:rsidR="00B00605" w:rsidRPr="00B00605" w:rsidRDefault="00B00605" w:rsidP="00B00605">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основы безопасного управления транспортными средствами;</w:t>
      </w:r>
    </w:p>
    <w:p w14:paraId="2D2AF4B5" w14:textId="77777777" w:rsidR="00B00605" w:rsidRPr="00B00605" w:rsidRDefault="00B00605" w:rsidP="00B00605">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цели и задачи управления системами "водитель - автомобиль - дорога" и "водитель - автомобиль";</w:t>
      </w:r>
    </w:p>
    <w:p w14:paraId="63FA7DE5" w14:textId="77777777" w:rsidR="00B00605" w:rsidRPr="00B00605" w:rsidRDefault="00B00605" w:rsidP="00B00605">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особенности наблюдения за дорожной обстановкой;</w:t>
      </w:r>
    </w:p>
    <w:p w14:paraId="1BBCB899" w14:textId="77777777" w:rsidR="00B00605" w:rsidRPr="00B00605" w:rsidRDefault="00B00605" w:rsidP="00B00605">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способы контроля безопасной дистанции и бокового интервала;</w:t>
      </w:r>
    </w:p>
    <w:p w14:paraId="32028978" w14:textId="77777777" w:rsidR="00B00605" w:rsidRPr="00B00605" w:rsidRDefault="00B00605" w:rsidP="00B00605">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порядок вызова аварийных и спасательных служб;</w:t>
      </w:r>
    </w:p>
    <w:p w14:paraId="266089CD" w14:textId="77777777" w:rsidR="00B00605" w:rsidRPr="00B00605" w:rsidRDefault="00B00605" w:rsidP="00B00605">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основы обеспечения безопасности наиболее уязвимых участников дорожного движения: пешеходов, велосипедистов;</w:t>
      </w:r>
    </w:p>
    <w:p w14:paraId="609342B4" w14:textId="77777777" w:rsidR="00B00605" w:rsidRPr="00B00605" w:rsidRDefault="00B00605" w:rsidP="00B00605">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основы обеспечения безопасности детей-пассажиров;</w:t>
      </w:r>
    </w:p>
    <w:p w14:paraId="0C72ED4D" w14:textId="77777777" w:rsidR="00B00605" w:rsidRPr="00B00605" w:rsidRDefault="00B00605" w:rsidP="00B00605">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проблемы, связанные с нарушением правил дорожного движения водителями транспортных средств и их последствиями;</w:t>
      </w:r>
    </w:p>
    <w:p w14:paraId="30066AC1" w14:textId="77777777" w:rsidR="00B00605" w:rsidRPr="00B00605" w:rsidRDefault="00B00605" w:rsidP="00B00605">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правовые аспекты (права, обязанности и ответственность) оказания первой помощи;</w:t>
      </w:r>
    </w:p>
    <w:p w14:paraId="013A4868" w14:textId="77777777" w:rsidR="00B00605" w:rsidRPr="00B00605" w:rsidRDefault="00B00605" w:rsidP="00B00605">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правила оказания первой помощи;</w:t>
      </w:r>
    </w:p>
    <w:p w14:paraId="33F86C8A" w14:textId="77777777" w:rsidR="00B00605" w:rsidRPr="00B00605" w:rsidRDefault="00B00605" w:rsidP="00B00605">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14:paraId="5C68AACC" w14:textId="77777777" w:rsidR="00B00605" w:rsidRPr="00B00605" w:rsidRDefault="00B00605" w:rsidP="00B00605">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В результате освоения образовательной программы обучающиеся должны уметь:</w:t>
      </w:r>
    </w:p>
    <w:p w14:paraId="366D3016" w14:textId="77777777" w:rsidR="00B00605" w:rsidRPr="00B00605" w:rsidRDefault="00B00605" w:rsidP="00B00605">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безопасно и эффективно управлять транспортным средством в различных условиях движения;</w:t>
      </w:r>
    </w:p>
    <w:p w14:paraId="15DA813B" w14:textId="77777777" w:rsidR="00B00605" w:rsidRPr="00B00605" w:rsidRDefault="00B00605" w:rsidP="00B00605">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lastRenderedPageBreak/>
        <w:t>соблюдать Правила дорожного движения при управлении транспортным средством;</w:t>
      </w:r>
    </w:p>
    <w:p w14:paraId="7A9C619D" w14:textId="77777777" w:rsidR="00B00605" w:rsidRPr="00B00605" w:rsidRDefault="00B00605" w:rsidP="00B00605">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управлять своим эмоциональным состоянием;</w:t>
      </w:r>
    </w:p>
    <w:p w14:paraId="5C59B22E" w14:textId="77777777" w:rsidR="00B00605" w:rsidRPr="00B00605" w:rsidRDefault="00B00605" w:rsidP="00B00605">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конструктивно разрешать противоречия и конфликты, возникающие в дорожном движении;</w:t>
      </w:r>
    </w:p>
    <w:p w14:paraId="78156925" w14:textId="77777777" w:rsidR="00B00605" w:rsidRPr="00B00605" w:rsidRDefault="00B00605" w:rsidP="00B00605">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выполнять ежедневное техническое обслуживание транспортного средства;</w:t>
      </w:r>
    </w:p>
    <w:p w14:paraId="686FB9DC" w14:textId="77777777" w:rsidR="00B00605" w:rsidRPr="00B00605" w:rsidRDefault="00B00605" w:rsidP="00B00605">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устранять мелкие неисправности в процессе эксплуатации транспортного средства;</w:t>
      </w:r>
    </w:p>
    <w:p w14:paraId="213A0BDC" w14:textId="77777777" w:rsidR="00B00605" w:rsidRPr="00B00605" w:rsidRDefault="00B00605" w:rsidP="00B00605">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выбирать безопасные скорость, дистанцию и интервал в различных условиях движения;</w:t>
      </w:r>
    </w:p>
    <w:p w14:paraId="4AE5AFB8" w14:textId="77777777" w:rsidR="00B00605" w:rsidRPr="00B00605" w:rsidRDefault="00B00605" w:rsidP="00B00605">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14:paraId="6892F38B" w14:textId="77777777" w:rsidR="00B00605" w:rsidRPr="00B00605" w:rsidRDefault="00B00605" w:rsidP="00B00605">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использовать зеркала заднего вида при маневрировании;</w:t>
      </w:r>
    </w:p>
    <w:p w14:paraId="68960332" w14:textId="77777777" w:rsidR="00B00605" w:rsidRPr="00B00605" w:rsidRDefault="00B00605" w:rsidP="00B00605">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прогнозировать и предотвращать возникновение опасных дорожно-транспортных ситуаций в процессе управления транспортным средством;</w:t>
      </w:r>
    </w:p>
    <w:p w14:paraId="5E057DFD" w14:textId="77777777" w:rsidR="00B00605" w:rsidRPr="00B00605" w:rsidRDefault="00B00605" w:rsidP="00B00605">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своевременно принимать правильные решения и уверенно действовать в сложных и опасных дорожных ситуациях;</w:t>
      </w:r>
    </w:p>
    <w:p w14:paraId="13BF312C" w14:textId="77777777" w:rsidR="00B00605" w:rsidRPr="00B00605" w:rsidRDefault="00B00605" w:rsidP="00B00605">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выполнять мероприятия по оказанию первой помощи пострадавшим в дорожно-транспортном происшествии;</w:t>
      </w:r>
    </w:p>
    <w:p w14:paraId="28CE2BCB" w14:textId="77777777" w:rsidR="00B00605" w:rsidRPr="00B00605" w:rsidRDefault="00B00605" w:rsidP="00B00605">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совершенствовать свои навыки управления транспортным средством.</w:t>
      </w:r>
    </w:p>
    <w:p w14:paraId="0872D72D" w14:textId="77777777" w:rsidR="00B00605" w:rsidRPr="00B00605" w:rsidRDefault="00B00605" w:rsidP="00B0060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Условия реализации Рабочей программы</w:t>
      </w:r>
    </w:p>
    <w:p w14:paraId="38B59750" w14:textId="77777777" w:rsidR="00B00605" w:rsidRPr="00B00605" w:rsidRDefault="00B00605" w:rsidP="00B0060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297ABA38" w14:textId="77777777" w:rsidR="00B00605" w:rsidRPr="00B00605" w:rsidRDefault="00B00605" w:rsidP="00B0060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14:paraId="6446CE3C" w14:textId="77777777" w:rsidR="00B00605" w:rsidRPr="00B00605" w:rsidRDefault="00B00605" w:rsidP="00B0060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Необходимость применения АПК определяется организацией, осуществляющей образовательную деятельность, самостоятельно.</w:t>
      </w:r>
    </w:p>
    <w:p w14:paraId="0B62B01D" w14:textId="77777777" w:rsidR="00B00605" w:rsidRPr="00B00605" w:rsidRDefault="00B00605" w:rsidP="00B0060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 xml:space="preserve">Обучение проводится с использованием учебно-материальной базы, соответствующей требованиям, установленным пунктом 1 статьи 16 и пунктом 1 статьи 20 Федерального закона N 196-ФЗ (Собрание законодательства Российской Федерации, 1995, N 50, ст. 4873, 2021, N 27, ст. 5159) и подпунктом "б"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w:t>
      </w:r>
      <w:r w:rsidRPr="00B00605">
        <w:rPr>
          <w:rFonts w:ascii="Arial" w:eastAsia="Times New Roman" w:hAnsi="Arial" w:cs="Arial"/>
          <w:color w:val="121212"/>
          <w:kern w:val="0"/>
          <w:sz w:val="24"/>
          <w:szCs w:val="24"/>
          <w:lang w:eastAsia="ru-RU"/>
          <w14:ligatures w14:val="none"/>
        </w:rPr>
        <w:lastRenderedPageBreak/>
        <w:t>38, ст. 5835).</w:t>
      </w:r>
      <w:r w:rsidRPr="00B00605">
        <w:rPr>
          <w:rFonts w:ascii="Arial" w:eastAsia="Times New Roman" w:hAnsi="Arial" w:cs="Arial"/>
          <w:color w:val="121212"/>
          <w:kern w:val="0"/>
          <w:sz w:val="24"/>
          <w:szCs w:val="24"/>
          <w:lang w:eastAsia="ru-RU"/>
          <w14:ligatures w14:val="none"/>
        </w:rPr>
        <w:br/>
        <w:t>Теоретическое обучение проводится в оборудованных учебных кабинетах.</w:t>
      </w:r>
    </w:p>
    <w:p w14:paraId="640AF39E" w14:textId="77777777" w:rsidR="00B00605" w:rsidRPr="00B00605" w:rsidRDefault="00B00605" w:rsidP="00B0060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Наполняемость учебной группы не должна превышать 30 человек.</w:t>
      </w:r>
    </w:p>
    <w:p w14:paraId="1330DF40" w14:textId="77777777" w:rsidR="00B00605" w:rsidRPr="00B00605" w:rsidRDefault="00B00605" w:rsidP="00B0060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14:paraId="54F14E79" w14:textId="77777777" w:rsidR="00B00605" w:rsidRPr="00B00605" w:rsidRDefault="00B00605" w:rsidP="00B0060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Расчетная формула для определения общего числа учебных кабинетов для теоретического обучения:</w:t>
      </w:r>
    </w:p>
    <w:p w14:paraId="485C68F3" w14:textId="4508ACF2" w:rsidR="00B00605" w:rsidRPr="00B00605" w:rsidRDefault="00B00605" w:rsidP="00B00605">
      <w:pPr>
        <w:spacing w:after="0"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noProof/>
          <w:kern w:val="0"/>
          <w:sz w:val="24"/>
          <w:szCs w:val="24"/>
          <w:lang w:eastAsia="ru-RU"/>
          <w14:ligatures w14:val="none"/>
        </w:rPr>
        <w:drawing>
          <wp:inline distT="0" distB="0" distL="0" distR="0" wp14:anchorId="4F1BC44F" wp14:editId="45AAD05F">
            <wp:extent cx="1325880" cy="419100"/>
            <wp:effectExtent l="0" t="0" r="7620" b="0"/>
            <wp:docPr id="1261802173" name="Рисунок 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5880" cy="419100"/>
                    </a:xfrm>
                    <a:prstGeom prst="rect">
                      <a:avLst/>
                    </a:prstGeom>
                    <a:noFill/>
                    <a:ln>
                      <a:noFill/>
                    </a:ln>
                  </pic:spPr>
                </pic:pic>
              </a:graphicData>
            </a:graphic>
          </wp:inline>
        </w:drawing>
      </w:r>
    </w:p>
    <w:p w14:paraId="1C3308D2" w14:textId="77777777" w:rsidR="00B00605" w:rsidRPr="00B00605" w:rsidRDefault="00B00605" w:rsidP="00B0060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где:</w:t>
      </w:r>
      <w:r w:rsidRPr="00B00605">
        <w:rPr>
          <w:rFonts w:ascii="Arial" w:eastAsia="Times New Roman" w:hAnsi="Arial" w:cs="Arial"/>
          <w:color w:val="121212"/>
          <w:kern w:val="0"/>
          <w:sz w:val="24"/>
          <w:szCs w:val="24"/>
          <w:lang w:eastAsia="ru-RU"/>
          <w14:ligatures w14:val="none"/>
        </w:rPr>
        <w:br/>
        <w:t>П - число необходимых помещений;</w:t>
      </w:r>
      <w:r w:rsidRPr="00B00605">
        <w:rPr>
          <w:rFonts w:ascii="Arial" w:eastAsia="Times New Roman" w:hAnsi="Arial" w:cs="Arial"/>
          <w:color w:val="121212"/>
          <w:kern w:val="0"/>
          <w:sz w:val="24"/>
          <w:szCs w:val="24"/>
          <w:lang w:eastAsia="ru-RU"/>
          <w14:ligatures w14:val="none"/>
        </w:rPr>
        <w:br/>
        <w:t>Ргр - расчетное учебное время полного курса теоретического обучения на одну группу в часах;</w:t>
      </w:r>
      <w:r w:rsidRPr="00B00605">
        <w:rPr>
          <w:rFonts w:ascii="Arial" w:eastAsia="Times New Roman" w:hAnsi="Arial" w:cs="Arial"/>
          <w:color w:val="121212"/>
          <w:kern w:val="0"/>
          <w:sz w:val="24"/>
          <w:szCs w:val="24"/>
          <w:lang w:eastAsia="ru-RU"/>
          <w14:ligatures w14:val="none"/>
        </w:rPr>
        <w:br/>
        <w:t>n - общее число групп;</w:t>
      </w:r>
      <w:r w:rsidRPr="00B00605">
        <w:rPr>
          <w:rFonts w:ascii="Arial" w:eastAsia="Times New Roman" w:hAnsi="Arial" w:cs="Arial"/>
          <w:color w:val="121212"/>
          <w:kern w:val="0"/>
          <w:sz w:val="24"/>
          <w:szCs w:val="24"/>
          <w:lang w:eastAsia="ru-RU"/>
          <w14:ligatures w14:val="none"/>
        </w:rPr>
        <w:br/>
        <w:t>0,75 - постоянный коэффициент (загрузка учебного кабинета принимается равной 75%);</w:t>
      </w:r>
      <w:r w:rsidRPr="00B00605">
        <w:rPr>
          <w:rFonts w:ascii="Arial" w:eastAsia="Times New Roman" w:hAnsi="Arial" w:cs="Arial"/>
          <w:color w:val="121212"/>
          <w:kern w:val="0"/>
          <w:sz w:val="24"/>
          <w:szCs w:val="24"/>
          <w:lang w:eastAsia="ru-RU"/>
          <w14:ligatures w14:val="none"/>
        </w:rPr>
        <w:br/>
        <w:t>Фпом - фонд времени использования помещения в часах.</w:t>
      </w:r>
    </w:p>
    <w:p w14:paraId="6CE63242" w14:textId="77777777" w:rsidR="00B00605" w:rsidRPr="00B00605" w:rsidRDefault="00B00605" w:rsidP="00B0060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14:paraId="5623033D" w14:textId="77777777" w:rsidR="00B00605" w:rsidRPr="00B00605" w:rsidRDefault="00B00605" w:rsidP="00B0060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Обучение вождению состоит из первоначального обучения вождению на закрытых площадках или автодромах.</w:t>
      </w:r>
    </w:p>
    <w:p w14:paraId="18401F58" w14:textId="77777777" w:rsidR="00B00605" w:rsidRPr="00B00605" w:rsidRDefault="00B00605" w:rsidP="00B0060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пункте 3.1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14:paraId="6EFF20D3" w14:textId="77777777" w:rsidR="00B00605" w:rsidRPr="00B00605" w:rsidRDefault="00B00605" w:rsidP="00B0060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r w:rsidRPr="00B00605">
        <w:rPr>
          <w:rFonts w:ascii="Arial" w:eastAsia="Times New Roman" w:hAnsi="Arial" w:cs="Arial"/>
          <w:color w:val="121212"/>
          <w:kern w:val="0"/>
          <w:sz w:val="24"/>
          <w:szCs w:val="24"/>
          <w:lang w:eastAsia="ru-RU"/>
          <w14:ligatures w14:val="none"/>
        </w:rPr>
        <w:br/>
        <w:t>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14:paraId="4C9B1EC9" w14:textId="77777777" w:rsidR="00B00605" w:rsidRPr="00B00605" w:rsidRDefault="00B00605" w:rsidP="00B0060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lastRenderedPageBreak/>
        <w:t>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14:paraId="75F8E0A7" w14:textId="77777777" w:rsidR="00B00605" w:rsidRPr="00B00605" w:rsidRDefault="00B00605" w:rsidP="00B0060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Мастер производственного обучения должен удовлетворять требованиям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14:paraId="67CF6C7D" w14:textId="77777777" w:rsidR="00B00605" w:rsidRPr="00B00605" w:rsidRDefault="00B00605" w:rsidP="00B0060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Информационно-методические условия реализации образовательной программы включают:</w:t>
      </w:r>
    </w:p>
    <w:p w14:paraId="1B81E123" w14:textId="77777777" w:rsidR="00B00605" w:rsidRPr="00B00605" w:rsidRDefault="00B00605" w:rsidP="00B00605">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учебный план;</w:t>
      </w:r>
    </w:p>
    <w:p w14:paraId="60A6BA81" w14:textId="77777777" w:rsidR="00B00605" w:rsidRPr="00B00605" w:rsidRDefault="00B00605" w:rsidP="00B00605">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календарный учебный график;</w:t>
      </w:r>
    </w:p>
    <w:p w14:paraId="774DC8F1" w14:textId="77777777" w:rsidR="00B00605" w:rsidRPr="00B00605" w:rsidRDefault="00B00605" w:rsidP="00B00605">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рабочие программы учебных предметов;</w:t>
      </w:r>
    </w:p>
    <w:p w14:paraId="7E22BCD5" w14:textId="77777777" w:rsidR="00B00605" w:rsidRPr="00B00605" w:rsidRDefault="00B00605" w:rsidP="00B00605">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методические материалы и разработки;</w:t>
      </w:r>
    </w:p>
    <w:p w14:paraId="15B33E2E" w14:textId="77777777" w:rsidR="00B00605" w:rsidRPr="00B00605" w:rsidRDefault="00B00605" w:rsidP="00B00605">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расписание занятий.</w:t>
      </w:r>
    </w:p>
    <w:p w14:paraId="1865157F" w14:textId="77777777" w:rsidR="00B00605" w:rsidRPr="00B00605" w:rsidRDefault="00B00605" w:rsidP="00B0060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5.4. Материально-технические условия реализации образовательной программы.</w:t>
      </w:r>
      <w:r w:rsidRPr="00B00605">
        <w:rPr>
          <w:rFonts w:ascii="Arial" w:eastAsia="Times New Roman" w:hAnsi="Arial" w:cs="Arial"/>
          <w:color w:val="121212"/>
          <w:kern w:val="0"/>
          <w:sz w:val="24"/>
          <w:szCs w:val="24"/>
          <w:lang w:eastAsia="ru-RU"/>
          <w14:ligatures w14:val="none"/>
        </w:rPr>
        <w:br/>
        <w:t>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r w:rsidRPr="00B00605">
        <w:rPr>
          <w:rFonts w:ascii="Arial" w:eastAsia="Times New Roman" w:hAnsi="Arial" w:cs="Arial"/>
          <w:color w:val="121212"/>
          <w:kern w:val="0"/>
          <w:sz w:val="24"/>
          <w:szCs w:val="24"/>
          <w:lang w:eastAsia="ru-RU"/>
          <w14:ligatures w14:val="none"/>
        </w:rPr>
        <w:b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14:paraId="78F6781C" w14:textId="77777777" w:rsidR="00B00605" w:rsidRPr="00B00605" w:rsidRDefault="00B00605" w:rsidP="00B0060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 xml:space="preserve">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w:t>
      </w:r>
      <w:r w:rsidRPr="00B00605">
        <w:rPr>
          <w:rFonts w:ascii="Arial" w:eastAsia="Times New Roman" w:hAnsi="Arial" w:cs="Arial"/>
          <w:color w:val="121212"/>
          <w:kern w:val="0"/>
          <w:sz w:val="24"/>
          <w:szCs w:val="24"/>
          <w:lang w:eastAsia="ru-RU"/>
          <w14:ligatures w14:val="none"/>
        </w:rPr>
        <w:lastRenderedPageBreak/>
        <w:t>свойств внимания (концентрации, распределения).</w:t>
      </w:r>
      <w:r w:rsidRPr="00B00605">
        <w:rPr>
          <w:rFonts w:ascii="Arial" w:eastAsia="Times New Roman" w:hAnsi="Arial" w:cs="Arial"/>
          <w:color w:val="121212"/>
          <w:kern w:val="0"/>
          <w:sz w:val="24"/>
          <w:szCs w:val="24"/>
          <w:lang w:eastAsia="ru-RU"/>
          <w14:ligatures w14:val="none"/>
        </w:rPr>
        <w:br/>
        <w:t>АПК должен обеспечивать защиту персональных данных.</w:t>
      </w:r>
    </w:p>
    <w:p w14:paraId="226AB53F" w14:textId="77777777" w:rsidR="00B00605" w:rsidRPr="00B00605" w:rsidRDefault="00B00605" w:rsidP="00B0060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Учебные транспортные средства подкатегории "A1" должны быть представлены механическими транспортными средствами,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пунктом 1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14:paraId="72B7FB17" w14:textId="77777777" w:rsidR="00B00605" w:rsidRPr="00B00605" w:rsidRDefault="00B00605" w:rsidP="00B0060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Расчет количества необходимых механических транспортных средств осуществляется по формуле:</w:t>
      </w:r>
    </w:p>
    <w:p w14:paraId="17288CF5" w14:textId="6AA482B6" w:rsidR="00B00605" w:rsidRPr="00B00605" w:rsidRDefault="00B00605" w:rsidP="00B00605">
      <w:pPr>
        <w:spacing w:after="0"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noProof/>
          <w:kern w:val="0"/>
          <w:sz w:val="24"/>
          <w:szCs w:val="24"/>
          <w:lang w:eastAsia="ru-RU"/>
          <w14:ligatures w14:val="none"/>
        </w:rPr>
        <w:drawing>
          <wp:inline distT="0" distB="0" distL="0" distR="0" wp14:anchorId="7746E163" wp14:editId="69833C13">
            <wp:extent cx="1684020" cy="419100"/>
            <wp:effectExtent l="0" t="0" r="0" b="0"/>
            <wp:docPr id="143627193" name="Рисунок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4020" cy="419100"/>
                    </a:xfrm>
                    <a:prstGeom prst="rect">
                      <a:avLst/>
                    </a:prstGeom>
                    <a:noFill/>
                    <a:ln>
                      <a:noFill/>
                    </a:ln>
                  </pic:spPr>
                </pic:pic>
              </a:graphicData>
            </a:graphic>
          </wp:inline>
        </w:drawing>
      </w:r>
    </w:p>
    <w:p w14:paraId="09B44030" w14:textId="77777777" w:rsidR="00B00605" w:rsidRPr="00B00605" w:rsidRDefault="00B00605" w:rsidP="00B0060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где:</w:t>
      </w:r>
      <w:r w:rsidRPr="00B00605">
        <w:rPr>
          <w:rFonts w:ascii="Arial" w:eastAsia="Times New Roman" w:hAnsi="Arial" w:cs="Arial"/>
          <w:color w:val="121212"/>
          <w:kern w:val="0"/>
          <w:sz w:val="24"/>
          <w:szCs w:val="24"/>
          <w:lang w:eastAsia="ru-RU"/>
          <w14:ligatures w14:val="none"/>
        </w:rPr>
        <w:br/>
        <w:t>Nтс - количество автотранспортных средств;</w:t>
      </w:r>
      <w:r w:rsidRPr="00B00605">
        <w:rPr>
          <w:rFonts w:ascii="Arial" w:eastAsia="Times New Roman" w:hAnsi="Arial" w:cs="Arial"/>
          <w:color w:val="121212"/>
          <w:kern w:val="0"/>
          <w:sz w:val="24"/>
          <w:szCs w:val="24"/>
          <w:lang w:eastAsia="ru-RU"/>
          <w14:ligatures w14:val="none"/>
        </w:rPr>
        <w:br/>
        <w:t>T - количество часов вождения в соответствии с учебным планом;</w:t>
      </w:r>
      <w:r w:rsidRPr="00B00605">
        <w:rPr>
          <w:rFonts w:ascii="Arial" w:eastAsia="Times New Roman" w:hAnsi="Arial" w:cs="Arial"/>
          <w:color w:val="121212"/>
          <w:kern w:val="0"/>
          <w:sz w:val="24"/>
          <w:szCs w:val="24"/>
          <w:lang w:eastAsia="ru-RU"/>
          <w14:ligatures w14:val="none"/>
        </w:rPr>
        <w:br/>
        <w:t>K - количество обучающихся в год;</w:t>
      </w:r>
      <w:r w:rsidRPr="00B00605">
        <w:rPr>
          <w:rFonts w:ascii="Arial" w:eastAsia="Times New Roman" w:hAnsi="Arial" w:cs="Arial"/>
          <w:color w:val="121212"/>
          <w:kern w:val="0"/>
          <w:sz w:val="24"/>
          <w:szCs w:val="24"/>
          <w:lang w:eastAsia="ru-RU"/>
          <w14:ligatures w14:val="none"/>
        </w:rPr>
        <w:b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r w:rsidRPr="00B00605">
        <w:rPr>
          <w:rFonts w:ascii="Arial" w:eastAsia="Times New Roman" w:hAnsi="Arial" w:cs="Arial"/>
          <w:color w:val="121212"/>
          <w:kern w:val="0"/>
          <w:sz w:val="24"/>
          <w:szCs w:val="24"/>
          <w:lang w:eastAsia="ru-RU"/>
          <w14:ligatures w14:val="none"/>
        </w:rPr>
        <w:br/>
        <w:t>24,5 - среднее количество рабочих дней в месяц;</w:t>
      </w:r>
      <w:r w:rsidRPr="00B00605">
        <w:rPr>
          <w:rFonts w:ascii="Arial" w:eastAsia="Times New Roman" w:hAnsi="Arial" w:cs="Arial"/>
          <w:color w:val="121212"/>
          <w:kern w:val="0"/>
          <w:sz w:val="24"/>
          <w:szCs w:val="24"/>
          <w:lang w:eastAsia="ru-RU"/>
          <w14:ligatures w14:val="none"/>
        </w:rPr>
        <w:br/>
        <w:t>12 - количество рабочих месяцев в году;</w:t>
      </w:r>
      <w:r w:rsidRPr="00B00605">
        <w:rPr>
          <w:rFonts w:ascii="Arial" w:eastAsia="Times New Roman" w:hAnsi="Arial" w:cs="Arial"/>
          <w:color w:val="121212"/>
          <w:kern w:val="0"/>
          <w:sz w:val="24"/>
          <w:szCs w:val="24"/>
          <w:lang w:eastAsia="ru-RU"/>
          <w14:ligatures w14:val="none"/>
        </w:rPr>
        <w:br/>
        <w:t>1 - количество резервных учебных транспортных средств.</w:t>
      </w:r>
    </w:p>
    <w:p w14:paraId="630F3938" w14:textId="77777777" w:rsidR="00B00605" w:rsidRPr="00B00605" w:rsidRDefault="00B00605" w:rsidP="00B00605">
      <w:pPr>
        <w:shd w:val="clear" w:color="auto" w:fill="FFFFFF"/>
        <w:spacing w:before="100" w:beforeAutospacing="1" w:after="100" w:afterAutospacing="1" w:line="240" w:lineRule="auto"/>
        <w:jc w:val="center"/>
        <w:rPr>
          <w:rFonts w:ascii="Arial" w:eastAsia="Times New Roman" w:hAnsi="Arial" w:cs="Arial"/>
          <w:color w:val="121212"/>
          <w:kern w:val="0"/>
          <w:sz w:val="24"/>
          <w:szCs w:val="24"/>
          <w:lang w:eastAsia="ru-RU"/>
          <w14:ligatures w14:val="none"/>
        </w:rPr>
      </w:pPr>
      <w:r w:rsidRPr="00B00605">
        <w:rPr>
          <w:rFonts w:ascii="Arial" w:eastAsia="Times New Roman" w:hAnsi="Arial" w:cs="Arial"/>
          <w:b/>
          <w:bCs/>
          <w:color w:val="121212"/>
          <w:kern w:val="0"/>
          <w:sz w:val="24"/>
          <w:szCs w:val="24"/>
          <w:lang w:eastAsia="ru-RU"/>
          <w14:ligatures w14:val="none"/>
        </w:rPr>
        <w:t>Перечень оборудования учебного кабинета</w:t>
      </w:r>
    </w:p>
    <w:tbl>
      <w:tblPr>
        <w:tblW w:w="13670" w:type="dxa"/>
        <w:tblCellMar>
          <w:top w:w="15" w:type="dxa"/>
          <w:left w:w="15" w:type="dxa"/>
          <w:bottom w:w="15" w:type="dxa"/>
          <w:right w:w="15" w:type="dxa"/>
        </w:tblCellMar>
        <w:tblLook w:val="04A0" w:firstRow="1" w:lastRow="0" w:firstColumn="1" w:lastColumn="0" w:noHBand="0" w:noVBand="1"/>
      </w:tblPr>
      <w:tblGrid>
        <w:gridCol w:w="10689"/>
        <w:gridCol w:w="1668"/>
        <w:gridCol w:w="1313"/>
      </w:tblGrid>
      <w:tr w:rsidR="00B00605" w:rsidRPr="00B00605" w14:paraId="1E0F94BD" w14:textId="77777777" w:rsidTr="00B00605">
        <w:tc>
          <w:tcPr>
            <w:tcW w:w="0" w:type="auto"/>
            <w:hideMark/>
          </w:tcPr>
          <w:p w14:paraId="5A12F3A2" w14:textId="77777777" w:rsidR="00B00605" w:rsidRPr="00B00605" w:rsidRDefault="00B00605" w:rsidP="00B00605">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b/>
                <w:bCs/>
                <w:kern w:val="0"/>
                <w:sz w:val="24"/>
                <w:szCs w:val="24"/>
                <w:lang w:eastAsia="ru-RU"/>
                <w14:ligatures w14:val="none"/>
              </w:rPr>
              <w:t>Наименование учебного оборудования</w:t>
            </w:r>
          </w:p>
        </w:tc>
        <w:tc>
          <w:tcPr>
            <w:tcW w:w="0" w:type="auto"/>
            <w:hideMark/>
          </w:tcPr>
          <w:p w14:paraId="241962F9" w14:textId="77777777" w:rsidR="00B00605" w:rsidRPr="00B00605" w:rsidRDefault="00B00605" w:rsidP="00B00605">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b/>
                <w:bCs/>
                <w:kern w:val="0"/>
                <w:sz w:val="24"/>
                <w:szCs w:val="24"/>
                <w:lang w:eastAsia="ru-RU"/>
                <w14:ligatures w14:val="none"/>
              </w:rPr>
              <w:t>Единица измерения</w:t>
            </w:r>
          </w:p>
        </w:tc>
        <w:tc>
          <w:tcPr>
            <w:tcW w:w="0" w:type="auto"/>
            <w:hideMark/>
          </w:tcPr>
          <w:p w14:paraId="7CF6AB1E" w14:textId="77777777" w:rsidR="00B00605" w:rsidRPr="00B00605" w:rsidRDefault="00B00605" w:rsidP="00B00605">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b/>
                <w:bCs/>
                <w:kern w:val="0"/>
                <w:sz w:val="24"/>
                <w:szCs w:val="24"/>
                <w:lang w:eastAsia="ru-RU"/>
                <w14:ligatures w14:val="none"/>
              </w:rPr>
              <w:t>Количество</w:t>
            </w:r>
          </w:p>
        </w:tc>
      </w:tr>
      <w:tr w:rsidR="00B00605" w:rsidRPr="00B00605" w14:paraId="7E004F34" w14:textId="77777777" w:rsidTr="00B00605">
        <w:tc>
          <w:tcPr>
            <w:tcW w:w="0" w:type="auto"/>
            <w:vAlign w:val="bottom"/>
            <w:hideMark/>
          </w:tcPr>
          <w:p w14:paraId="56C9CD6F"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Оборудование и технические средства обучения</w:t>
            </w:r>
          </w:p>
        </w:tc>
        <w:tc>
          <w:tcPr>
            <w:tcW w:w="0" w:type="auto"/>
            <w:hideMark/>
          </w:tcPr>
          <w:p w14:paraId="16DAECB3"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 </w:t>
            </w:r>
          </w:p>
        </w:tc>
        <w:tc>
          <w:tcPr>
            <w:tcW w:w="0" w:type="auto"/>
            <w:hideMark/>
          </w:tcPr>
          <w:p w14:paraId="67B74C8B"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 </w:t>
            </w:r>
          </w:p>
        </w:tc>
      </w:tr>
      <w:tr w:rsidR="00B00605" w:rsidRPr="00B00605" w14:paraId="3F5991A8" w14:textId="77777777" w:rsidTr="00B00605">
        <w:tc>
          <w:tcPr>
            <w:tcW w:w="0" w:type="auto"/>
            <w:vAlign w:val="center"/>
            <w:hideMark/>
          </w:tcPr>
          <w:p w14:paraId="6CEB6E81"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Тренажер (в качестве тренажера может использоваться учебное транспортное средство)</w:t>
            </w:r>
          </w:p>
        </w:tc>
        <w:tc>
          <w:tcPr>
            <w:tcW w:w="0" w:type="auto"/>
            <w:hideMark/>
          </w:tcPr>
          <w:p w14:paraId="1EFB4B5E"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комплект</w:t>
            </w:r>
          </w:p>
        </w:tc>
        <w:tc>
          <w:tcPr>
            <w:tcW w:w="0" w:type="auto"/>
            <w:hideMark/>
          </w:tcPr>
          <w:p w14:paraId="29871C68"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 </w:t>
            </w:r>
          </w:p>
        </w:tc>
      </w:tr>
      <w:tr w:rsidR="00B00605" w:rsidRPr="00B00605" w14:paraId="1FE9706F" w14:textId="77777777" w:rsidTr="00B00605">
        <w:tc>
          <w:tcPr>
            <w:tcW w:w="0" w:type="auto"/>
            <w:vAlign w:val="center"/>
            <w:hideMark/>
          </w:tcPr>
          <w:p w14:paraId="6A35A5A2"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Аппаратно-программный комплекс тестирования и развития психофизиологических качеств водителя (АПК)</w:t>
            </w:r>
          </w:p>
        </w:tc>
        <w:tc>
          <w:tcPr>
            <w:tcW w:w="0" w:type="auto"/>
            <w:hideMark/>
          </w:tcPr>
          <w:p w14:paraId="27201C42"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комплект</w:t>
            </w:r>
          </w:p>
        </w:tc>
        <w:tc>
          <w:tcPr>
            <w:tcW w:w="0" w:type="auto"/>
            <w:hideMark/>
          </w:tcPr>
          <w:p w14:paraId="15E8D2BE"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 </w:t>
            </w:r>
          </w:p>
        </w:tc>
      </w:tr>
      <w:tr w:rsidR="00B00605" w:rsidRPr="00B00605" w14:paraId="13B76850" w14:textId="77777777" w:rsidTr="00B00605">
        <w:tc>
          <w:tcPr>
            <w:tcW w:w="0" w:type="auto"/>
            <w:vAlign w:val="center"/>
            <w:hideMark/>
          </w:tcPr>
          <w:p w14:paraId="598B08A5"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Компьютер с соответствующим программным обеспечением</w:t>
            </w:r>
          </w:p>
        </w:tc>
        <w:tc>
          <w:tcPr>
            <w:tcW w:w="0" w:type="auto"/>
            <w:vAlign w:val="center"/>
            <w:hideMark/>
          </w:tcPr>
          <w:p w14:paraId="45D7963B"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комплект</w:t>
            </w:r>
          </w:p>
        </w:tc>
        <w:tc>
          <w:tcPr>
            <w:tcW w:w="0" w:type="auto"/>
            <w:vAlign w:val="center"/>
            <w:hideMark/>
          </w:tcPr>
          <w:p w14:paraId="7AAB2BAC"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7F93F572" w14:textId="77777777" w:rsidTr="00B00605">
        <w:tc>
          <w:tcPr>
            <w:tcW w:w="0" w:type="auto"/>
            <w:vAlign w:val="center"/>
            <w:hideMark/>
          </w:tcPr>
          <w:p w14:paraId="7E297E3B"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Мультимедийный проектор</w:t>
            </w:r>
          </w:p>
        </w:tc>
        <w:tc>
          <w:tcPr>
            <w:tcW w:w="0" w:type="auto"/>
            <w:vAlign w:val="center"/>
            <w:hideMark/>
          </w:tcPr>
          <w:p w14:paraId="18DC8DFB"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комплект</w:t>
            </w:r>
          </w:p>
        </w:tc>
        <w:tc>
          <w:tcPr>
            <w:tcW w:w="0" w:type="auto"/>
            <w:vAlign w:val="center"/>
            <w:hideMark/>
          </w:tcPr>
          <w:p w14:paraId="603F8310"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2643EC96" w14:textId="77777777" w:rsidTr="00B00605">
        <w:tc>
          <w:tcPr>
            <w:tcW w:w="0" w:type="auto"/>
            <w:vAlign w:val="center"/>
            <w:hideMark/>
          </w:tcPr>
          <w:p w14:paraId="6A3C012F"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Экран (монитор, электронная доска)</w:t>
            </w:r>
          </w:p>
        </w:tc>
        <w:tc>
          <w:tcPr>
            <w:tcW w:w="0" w:type="auto"/>
            <w:vAlign w:val="center"/>
            <w:hideMark/>
          </w:tcPr>
          <w:p w14:paraId="1B066223"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комплект</w:t>
            </w:r>
          </w:p>
        </w:tc>
        <w:tc>
          <w:tcPr>
            <w:tcW w:w="0" w:type="auto"/>
            <w:vAlign w:val="center"/>
            <w:hideMark/>
          </w:tcPr>
          <w:p w14:paraId="5EEF8811"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586A5A83" w14:textId="77777777" w:rsidTr="00B00605">
        <w:tc>
          <w:tcPr>
            <w:tcW w:w="0" w:type="auto"/>
            <w:vAlign w:val="center"/>
            <w:hideMark/>
          </w:tcPr>
          <w:p w14:paraId="16D80C5D"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Магнитная доска со схемой населенного пункта (может быть заменена соответствующим электронным учебным пособием)</w:t>
            </w:r>
          </w:p>
        </w:tc>
        <w:tc>
          <w:tcPr>
            <w:tcW w:w="0" w:type="auto"/>
            <w:hideMark/>
          </w:tcPr>
          <w:p w14:paraId="795F0567"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комплект</w:t>
            </w:r>
          </w:p>
        </w:tc>
        <w:tc>
          <w:tcPr>
            <w:tcW w:w="0" w:type="auto"/>
            <w:vAlign w:val="center"/>
            <w:hideMark/>
          </w:tcPr>
          <w:p w14:paraId="4D5F3468"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0A78A6E6" w14:textId="77777777" w:rsidTr="00B00605">
        <w:tc>
          <w:tcPr>
            <w:tcW w:w="0" w:type="auto"/>
            <w:vAlign w:val="center"/>
            <w:hideMark/>
          </w:tcPr>
          <w:p w14:paraId="031F408A"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Учебно-наглядные пособия</w:t>
            </w:r>
          </w:p>
          <w:p w14:paraId="60FBA5A7"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lastRenderedPageBreak/>
              <w:t>(допустимо представлять в виде плаката, стенда, макета, планшета, модели, схемы, кинофильма, видеофильма, мультимедийных слайдов)</w:t>
            </w:r>
          </w:p>
        </w:tc>
        <w:tc>
          <w:tcPr>
            <w:tcW w:w="0" w:type="auto"/>
            <w:hideMark/>
          </w:tcPr>
          <w:p w14:paraId="310EE85D"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lastRenderedPageBreak/>
              <w:t> </w:t>
            </w:r>
          </w:p>
        </w:tc>
        <w:tc>
          <w:tcPr>
            <w:tcW w:w="0" w:type="auto"/>
            <w:hideMark/>
          </w:tcPr>
          <w:p w14:paraId="23F50976"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 </w:t>
            </w:r>
          </w:p>
        </w:tc>
      </w:tr>
      <w:tr w:rsidR="00B00605" w:rsidRPr="00B00605" w14:paraId="67644953" w14:textId="77777777" w:rsidTr="00B00605">
        <w:tc>
          <w:tcPr>
            <w:tcW w:w="0" w:type="auto"/>
            <w:vAlign w:val="center"/>
            <w:hideMark/>
          </w:tcPr>
          <w:p w14:paraId="51A76D6A"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Основы законодательства Российской Федерации в сфере дорожного движения</w:t>
            </w:r>
          </w:p>
        </w:tc>
        <w:tc>
          <w:tcPr>
            <w:tcW w:w="0" w:type="auto"/>
            <w:hideMark/>
          </w:tcPr>
          <w:p w14:paraId="1F1D6DA0"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 </w:t>
            </w:r>
          </w:p>
        </w:tc>
        <w:tc>
          <w:tcPr>
            <w:tcW w:w="0" w:type="auto"/>
            <w:hideMark/>
          </w:tcPr>
          <w:p w14:paraId="47035F1A"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 </w:t>
            </w:r>
          </w:p>
        </w:tc>
      </w:tr>
      <w:tr w:rsidR="00B00605" w:rsidRPr="00B00605" w14:paraId="1488DFFC" w14:textId="77777777" w:rsidTr="00B00605">
        <w:tc>
          <w:tcPr>
            <w:tcW w:w="0" w:type="auto"/>
            <w:vAlign w:val="center"/>
            <w:hideMark/>
          </w:tcPr>
          <w:p w14:paraId="0D5DF00A"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Дорожные знаки</w:t>
            </w:r>
          </w:p>
        </w:tc>
        <w:tc>
          <w:tcPr>
            <w:tcW w:w="0" w:type="auto"/>
            <w:vAlign w:val="center"/>
            <w:hideMark/>
          </w:tcPr>
          <w:p w14:paraId="67CE5EE9"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комплект</w:t>
            </w:r>
          </w:p>
        </w:tc>
        <w:tc>
          <w:tcPr>
            <w:tcW w:w="0" w:type="auto"/>
            <w:vAlign w:val="center"/>
            <w:hideMark/>
          </w:tcPr>
          <w:p w14:paraId="731C0215"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63CFBD88" w14:textId="77777777" w:rsidTr="00B00605">
        <w:tc>
          <w:tcPr>
            <w:tcW w:w="0" w:type="auto"/>
            <w:vAlign w:val="center"/>
            <w:hideMark/>
          </w:tcPr>
          <w:p w14:paraId="62057FDE"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Дорожная разметка</w:t>
            </w:r>
          </w:p>
        </w:tc>
        <w:tc>
          <w:tcPr>
            <w:tcW w:w="0" w:type="auto"/>
            <w:vAlign w:val="center"/>
            <w:hideMark/>
          </w:tcPr>
          <w:p w14:paraId="08073FC5"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комплект</w:t>
            </w:r>
          </w:p>
        </w:tc>
        <w:tc>
          <w:tcPr>
            <w:tcW w:w="0" w:type="auto"/>
            <w:vAlign w:val="center"/>
            <w:hideMark/>
          </w:tcPr>
          <w:p w14:paraId="19260D0F"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6CD1B9E6" w14:textId="77777777" w:rsidTr="00B00605">
        <w:tc>
          <w:tcPr>
            <w:tcW w:w="0" w:type="auto"/>
            <w:vAlign w:val="center"/>
            <w:hideMark/>
          </w:tcPr>
          <w:p w14:paraId="33A6F661"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Опознавательные и регистрационные знаки</w:t>
            </w:r>
          </w:p>
        </w:tc>
        <w:tc>
          <w:tcPr>
            <w:tcW w:w="0" w:type="auto"/>
            <w:vAlign w:val="center"/>
            <w:hideMark/>
          </w:tcPr>
          <w:p w14:paraId="2746B743"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5EF15EE1"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30A838DB" w14:textId="77777777" w:rsidTr="00B00605">
        <w:tc>
          <w:tcPr>
            <w:tcW w:w="0" w:type="auto"/>
            <w:vAlign w:val="center"/>
            <w:hideMark/>
          </w:tcPr>
          <w:p w14:paraId="44D5966E"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Средства регулирования дорожного движения</w:t>
            </w:r>
          </w:p>
        </w:tc>
        <w:tc>
          <w:tcPr>
            <w:tcW w:w="0" w:type="auto"/>
            <w:vAlign w:val="center"/>
            <w:hideMark/>
          </w:tcPr>
          <w:p w14:paraId="50F8C6C3"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72EE07A5"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00E8FCAC" w14:textId="77777777" w:rsidTr="00B00605">
        <w:tc>
          <w:tcPr>
            <w:tcW w:w="0" w:type="auto"/>
            <w:vAlign w:val="center"/>
            <w:hideMark/>
          </w:tcPr>
          <w:p w14:paraId="409A0366"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Сигналы регулировщика</w:t>
            </w:r>
          </w:p>
        </w:tc>
        <w:tc>
          <w:tcPr>
            <w:tcW w:w="0" w:type="auto"/>
            <w:vAlign w:val="center"/>
            <w:hideMark/>
          </w:tcPr>
          <w:p w14:paraId="6F8131B9"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4A5D85F6"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3EF8D453" w14:textId="77777777" w:rsidTr="00B00605">
        <w:tc>
          <w:tcPr>
            <w:tcW w:w="0" w:type="auto"/>
            <w:vAlign w:val="center"/>
            <w:hideMark/>
          </w:tcPr>
          <w:p w14:paraId="0531FED9"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Применение аварийной сигнализации</w:t>
            </w:r>
          </w:p>
        </w:tc>
        <w:tc>
          <w:tcPr>
            <w:tcW w:w="0" w:type="auto"/>
            <w:vAlign w:val="center"/>
            <w:hideMark/>
          </w:tcPr>
          <w:p w14:paraId="6A0A6C53"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2CEA98E8"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43F04606" w14:textId="77777777" w:rsidTr="00B00605">
        <w:tc>
          <w:tcPr>
            <w:tcW w:w="0" w:type="auto"/>
            <w:vAlign w:val="center"/>
            <w:hideMark/>
          </w:tcPr>
          <w:p w14:paraId="6AF63809"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Начало движения, маневрирование. Способы разворота</w:t>
            </w:r>
          </w:p>
        </w:tc>
        <w:tc>
          <w:tcPr>
            <w:tcW w:w="0" w:type="auto"/>
            <w:vAlign w:val="center"/>
            <w:hideMark/>
          </w:tcPr>
          <w:p w14:paraId="02D0A0D8"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18B71D6B"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23325BE0" w14:textId="77777777" w:rsidTr="00B00605">
        <w:tc>
          <w:tcPr>
            <w:tcW w:w="0" w:type="auto"/>
            <w:vAlign w:val="center"/>
            <w:hideMark/>
          </w:tcPr>
          <w:p w14:paraId="73BB2ED7"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Расположение транспортных средств на проезжей части</w:t>
            </w:r>
          </w:p>
        </w:tc>
        <w:tc>
          <w:tcPr>
            <w:tcW w:w="0" w:type="auto"/>
            <w:vAlign w:val="center"/>
            <w:hideMark/>
          </w:tcPr>
          <w:p w14:paraId="6F00E610"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1086ECAD"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73B2073E" w14:textId="77777777" w:rsidTr="00B00605">
        <w:tc>
          <w:tcPr>
            <w:tcW w:w="0" w:type="auto"/>
            <w:vAlign w:val="center"/>
            <w:hideMark/>
          </w:tcPr>
          <w:p w14:paraId="5DFB6E99"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Скорость движения</w:t>
            </w:r>
          </w:p>
        </w:tc>
        <w:tc>
          <w:tcPr>
            <w:tcW w:w="0" w:type="auto"/>
            <w:vAlign w:val="center"/>
            <w:hideMark/>
          </w:tcPr>
          <w:p w14:paraId="11CED5B3"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46E90001"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224A79D7" w14:textId="77777777" w:rsidTr="00B00605">
        <w:tc>
          <w:tcPr>
            <w:tcW w:w="0" w:type="auto"/>
            <w:vAlign w:val="center"/>
            <w:hideMark/>
          </w:tcPr>
          <w:p w14:paraId="0FCCD069"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Обгон, опережение, встречный разъезд</w:t>
            </w:r>
          </w:p>
        </w:tc>
        <w:tc>
          <w:tcPr>
            <w:tcW w:w="0" w:type="auto"/>
            <w:vAlign w:val="center"/>
            <w:hideMark/>
          </w:tcPr>
          <w:p w14:paraId="3F63FB6D"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79B14FAC"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34A57654" w14:textId="77777777" w:rsidTr="00B00605">
        <w:tc>
          <w:tcPr>
            <w:tcW w:w="0" w:type="auto"/>
            <w:vAlign w:val="center"/>
            <w:hideMark/>
          </w:tcPr>
          <w:p w14:paraId="1E30E66E"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Остановка и стоянка</w:t>
            </w:r>
          </w:p>
        </w:tc>
        <w:tc>
          <w:tcPr>
            <w:tcW w:w="0" w:type="auto"/>
            <w:vAlign w:val="center"/>
            <w:hideMark/>
          </w:tcPr>
          <w:p w14:paraId="5504BBB6"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31A22656"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6F8744A1" w14:textId="77777777" w:rsidTr="00B00605">
        <w:tc>
          <w:tcPr>
            <w:tcW w:w="0" w:type="auto"/>
            <w:vAlign w:val="center"/>
            <w:hideMark/>
          </w:tcPr>
          <w:p w14:paraId="4AB93A20"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Проезд перекрестков</w:t>
            </w:r>
          </w:p>
        </w:tc>
        <w:tc>
          <w:tcPr>
            <w:tcW w:w="0" w:type="auto"/>
            <w:vAlign w:val="center"/>
            <w:hideMark/>
          </w:tcPr>
          <w:p w14:paraId="3EF7ADA6"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3ECD92D8"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2E8FB886" w14:textId="77777777" w:rsidTr="00B00605">
        <w:tc>
          <w:tcPr>
            <w:tcW w:w="0" w:type="auto"/>
            <w:vAlign w:val="center"/>
            <w:hideMark/>
          </w:tcPr>
          <w:p w14:paraId="3360BE5D"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Проезд пешеходных переходов и мест остановок маршрутных транспортных средств</w:t>
            </w:r>
          </w:p>
        </w:tc>
        <w:tc>
          <w:tcPr>
            <w:tcW w:w="0" w:type="auto"/>
            <w:hideMark/>
          </w:tcPr>
          <w:p w14:paraId="2173C297"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70FCD54C"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42260433" w14:textId="77777777" w:rsidTr="00B00605">
        <w:tc>
          <w:tcPr>
            <w:tcW w:w="0" w:type="auto"/>
            <w:vAlign w:val="center"/>
            <w:hideMark/>
          </w:tcPr>
          <w:p w14:paraId="5AA6C684"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Движение через железнодорожные пути</w:t>
            </w:r>
          </w:p>
        </w:tc>
        <w:tc>
          <w:tcPr>
            <w:tcW w:w="0" w:type="auto"/>
            <w:vAlign w:val="center"/>
            <w:hideMark/>
          </w:tcPr>
          <w:p w14:paraId="4B1AADFD"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59919C4C"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50618164" w14:textId="77777777" w:rsidTr="00B00605">
        <w:tc>
          <w:tcPr>
            <w:tcW w:w="0" w:type="auto"/>
            <w:vAlign w:val="center"/>
            <w:hideMark/>
          </w:tcPr>
          <w:p w14:paraId="477BE448"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Движение по автомагистралям</w:t>
            </w:r>
          </w:p>
        </w:tc>
        <w:tc>
          <w:tcPr>
            <w:tcW w:w="0" w:type="auto"/>
            <w:vAlign w:val="center"/>
            <w:hideMark/>
          </w:tcPr>
          <w:p w14:paraId="76F16A21"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26817B3C"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1B03EB18" w14:textId="77777777" w:rsidTr="00B00605">
        <w:tc>
          <w:tcPr>
            <w:tcW w:w="0" w:type="auto"/>
            <w:vAlign w:val="center"/>
            <w:hideMark/>
          </w:tcPr>
          <w:p w14:paraId="47ADB5F0"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Движение в жилых зонах</w:t>
            </w:r>
          </w:p>
        </w:tc>
        <w:tc>
          <w:tcPr>
            <w:tcW w:w="0" w:type="auto"/>
            <w:vAlign w:val="center"/>
            <w:hideMark/>
          </w:tcPr>
          <w:p w14:paraId="6E29A581"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4EBF4697"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347FE037" w14:textId="77777777" w:rsidTr="00B00605">
        <w:tc>
          <w:tcPr>
            <w:tcW w:w="0" w:type="auto"/>
            <w:vAlign w:val="center"/>
            <w:hideMark/>
          </w:tcPr>
          <w:p w14:paraId="005EC234"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Перевозка пассажиров на заднем сидении мотоцикла</w:t>
            </w:r>
          </w:p>
        </w:tc>
        <w:tc>
          <w:tcPr>
            <w:tcW w:w="0" w:type="auto"/>
            <w:vAlign w:val="center"/>
            <w:hideMark/>
          </w:tcPr>
          <w:p w14:paraId="4E4CE722"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774BDD90"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3342DCF3" w14:textId="77777777" w:rsidTr="00B00605">
        <w:tc>
          <w:tcPr>
            <w:tcW w:w="0" w:type="auto"/>
            <w:vAlign w:val="center"/>
            <w:hideMark/>
          </w:tcPr>
          <w:p w14:paraId="28C95E0C"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Неисправности и условия, при которых запрещается эксплуатация транспортных средств</w:t>
            </w:r>
          </w:p>
        </w:tc>
        <w:tc>
          <w:tcPr>
            <w:tcW w:w="0" w:type="auto"/>
            <w:hideMark/>
          </w:tcPr>
          <w:p w14:paraId="5029B173"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6A89605E"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0C607217" w14:textId="77777777" w:rsidTr="00B00605">
        <w:tc>
          <w:tcPr>
            <w:tcW w:w="0" w:type="auto"/>
            <w:vAlign w:val="center"/>
            <w:hideMark/>
          </w:tcPr>
          <w:p w14:paraId="27233836"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Ответственность за правонарушения в области дорожного движения</w:t>
            </w:r>
          </w:p>
        </w:tc>
        <w:tc>
          <w:tcPr>
            <w:tcW w:w="0" w:type="auto"/>
            <w:vAlign w:val="center"/>
            <w:hideMark/>
          </w:tcPr>
          <w:p w14:paraId="0D30329B"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0D1226A0"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734F154D" w14:textId="77777777" w:rsidTr="00B00605">
        <w:tc>
          <w:tcPr>
            <w:tcW w:w="0" w:type="auto"/>
            <w:vAlign w:val="center"/>
            <w:hideMark/>
          </w:tcPr>
          <w:p w14:paraId="6B05850A"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Страхование автогражданской ответственности</w:t>
            </w:r>
          </w:p>
        </w:tc>
        <w:tc>
          <w:tcPr>
            <w:tcW w:w="0" w:type="auto"/>
            <w:vAlign w:val="center"/>
            <w:hideMark/>
          </w:tcPr>
          <w:p w14:paraId="4DCDC2AC"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69B22C01"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26895FA8" w14:textId="77777777" w:rsidTr="00B00605">
        <w:tc>
          <w:tcPr>
            <w:tcW w:w="0" w:type="auto"/>
            <w:vAlign w:val="center"/>
            <w:hideMark/>
          </w:tcPr>
          <w:p w14:paraId="3BF11D3D"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Последовательность действий при ДТП</w:t>
            </w:r>
          </w:p>
        </w:tc>
        <w:tc>
          <w:tcPr>
            <w:tcW w:w="0" w:type="auto"/>
            <w:vAlign w:val="center"/>
            <w:hideMark/>
          </w:tcPr>
          <w:p w14:paraId="2BFB8727"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6B7C9C69"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718EC77F" w14:textId="77777777" w:rsidTr="00B00605">
        <w:tc>
          <w:tcPr>
            <w:tcW w:w="0" w:type="auto"/>
            <w:vAlign w:val="center"/>
            <w:hideMark/>
          </w:tcPr>
          <w:p w14:paraId="7F277F14"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Психофизиологические основы деятельности водителя</w:t>
            </w:r>
          </w:p>
        </w:tc>
        <w:tc>
          <w:tcPr>
            <w:tcW w:w="0" w:type="auto"/>
            <w:hideMark/>
          </w:tcPr>
          <w:p w14:paraId="2943144F"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 </w:t>
            </w:r>
          </w:p>
        </w:tc>
        <w:tc>
          <w:tcPr>
            <w:tcW w:w="0" w:type="auto"/>
            <w:hideMark/>
          </w:tcPr>
          <w:p w14:paraId="0D6EDFDD"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 </w:t>
            </w:r>
          </w:p>
        </w:tc>
      </w:tr>
      <w:tr w:rsidR="00B00605" w:rsidRPr="00B00605" w14:paraId="687BF879" w14:textId="77777777" w:rsidTr="00B00605">
        <w:tc>
          <w:tcPr>
            <w:tcW w:w="0" w:type="auto"/>
            <w:vAlign w:val="center"/>
            <w:hideMark/>
          </w:tcPr>
          <w:p w14:paraId="0D884568"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Психофизиологические особенности деятельности водителя</w:t>
            </w:r>
          </w:p>
        </w:tc>
        <w:tc>
          <w:tcPr>
            <w:tcW w:w="0" w:type="auto"/>
            <w:vAlign w:val="center"/>
            <w:hideMark/>
          </w:tcPr>
          <w:p w14:paraId="3FDB5A68"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5D282763"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140AD8E0" w14:textId="77777777" w:rsidTr="00B00605">
        <w:tc>
          <w:tcPr>
            <w:tcW w:w="0" w:type="auto"/>
            <w:vAlign w:val="center"/>
            <w:hideMark/>
          </w:tcPr>
          <w:p w14:paraId="76F82F4B"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Воздействие на поведение водителя психотропных, наркотических веществ, алкоголя и медицинских препаратов</w:t>
            </w:r>
          </w:p>
        </w:tc>
        <w:tc>
          <w:tcPr>
            <w:tcW w:w="0" w:type="auto"/>
            <w:hideMark/>
          </w:tcPr>
          <w:p w14:paraId="2A3B3B52"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3D5F81FF"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204AAA92" w14:textId="77777777" w:rsidTr="00B00605">
        <w:tc>
          <w:tcPr>
            <w:tcW w:w="0" w:type="auto"/>
            <w:vAlign w:val="center"/>
            <w:hideMark/>
          </w:tcPr>
          <w:p w14:paraId="7F2EB68E"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Конфликтные ситуации в дорожном движении</w:t>
            </w:r>
          </w:p>
        </w:tc>
        <w:tc>
          <w:tcPr>
            <w:tcW w:w="0" w:type="auto"/>
            <w:vAlign w:val="center"/>
            <w:hideMark/>
          </w:tcPr>
          <w:p w14:paraId="3E1E53BB"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2C7F0760"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7BB4B98F" w14:textId="77777777" w:rsidTr="00B00605">
        <w:tc>
          <w:tcPr>
            <w:tcW w:w="0" w:type="auto"/>
            <w:vAlign w:val="center"/>
            <w:hideMark/>
          </w:tcPr>
          <w:p w14:paraId="6B7E5B75"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Факторы риска при вождении автомобиля</w:t>
            </w:r>
          </w:p>
        </w:tc>
        <w:tc>
          <w:tcPr>
            <w:tcW w:w="0" w:type="auto"/>
            <w:vAlign w:val="center"/>
            <w:hideMark/>
          </w:tcPr>
          <w:p w14:paraId="69878F16"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10893B4D"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5651010C" w14:textId="77777777" w:rsidTr="00B00605">
        <w:tc>
          <w:tcPr>
            <w:tcW w:w="0" w:type="auto"/>
            <w:vAlign w:val="center"/>
            <w:hideMark/>
          </w:tcPr>
          <w:p w14:paraId="5F3F92D1"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Основы управления транспортными средствами</w:t>
            </w:r>
          </w:p>
        </w:tc>
        <w:tc>
          <w:tcPr>
            <w:tcW w:w="0" w:type="auto"/>
            <w:hideMark/>
          </w:tcPr>
          <w:p w14:paraId="24F03D1C"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 </w:t>
            </w:r>
          </w:p>
        </w:tc>
        <w:tc>
          <w:tcPr>
            <w:tcW w:w="0" w:type="auto"/>
            <w:hideMark/>
          </w:tcPr>
          <w:p w14:paraId="2F652534"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 </w:t>
            </w:r>
          </w:p>
        </w:tc>
      </w:tr>
      <w:tr w:rsidR="00B00605" w:rsidRPr="00B00605" w14:paraId="2FBFF778" w14:textId="77777777" w:rsidTr="00B00605">
        <w:tc>
          <w:tcPr>
            <w:tcW w:w="0" w:type="auto"/>
            <w:vAlign w:val="center"/>
            <w:hideMark/>
          </w:tcPr>
          <w:p w14:paraId="7CA21C4C"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Сложные дорожные условия</w:t>
            </w:r>
          </w:p>
        </w:tc>
        <w:tc>
          <w:tcPr>
            <w:tcW w:w="0" w:type="auto"/>
            <w:vAlign w:val="center"/>
            <w:hideMark/>
          </w:tcPr>
          <w:p w14:paraId="722481DF"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7D97485C"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628DE14E" w14:textId="77777777" w:rsidTr="00B00605">
        <w:tc>
          <w:tcPr>
            <w:tcW w:w="0" w:type="auto"/>
            <w:vAlign w:val="center"/>
            <w:hideMark/>
          </w:tcPr>
          <w:p w14:paraId="72858EC8"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Виды и причины ДТП</w:t>
            </w:r>
          </w:p>
        </w:tc>
        <w:tc>
          <w:tcPr>
            <w:tcW w:w="0" w:type="auto"/>
            <w:vAlign w:val="center"/>
            <w:hideMark/>
          </w:tcPr>
          <w:p w14:paraId="08C386D8"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5018CD6E"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019E6B35" w14:textId="77777777" w:rsidTr="00B00605">
        <w:tc>
          <w:tcPr>
            <w:tcW w:w="0" w:type="auto"/>
            <w:vAlign w:val="center"/>
            <w:hideMark/>
          </w:tcPr>
          <w:p w14:paraId="78096033"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Типичные опасные ситуации</w:t>
            </w:r>
          </w:p>
        </w:tc>
        <w:tc>
          <w:tcPr>
            <w:tcW w:w="0" w:type="auto"/>
            <w:vAlign w:val="center"/>
            <w:hideMark/>
          </w:tcPr>
          <w:p w14:paraId="1ABC6FD4"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4A1ACFB0"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4B554FA0" w14:textId="77777777" w:rsidTr="00B00605">
        <w:tc>
          <w:tcPr>
            <w:tcW w:w="0" w:type="auto"/>
            <w:vAlign w:val="center"/>
            <w:hideMark/>
          </w:tcPr>
          <w:p w14:paraId="358382AE"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Сложные метеоусловия</w:t>
            </w:r>
          </w:p>
        </w:tc>
        <w:tc>
          <w:tcPr>
            <w:tcW w:w="0" w:type="auto"/>
            <w:vAlign w:val="center"/>
            <w:hideMark/>
          </w:tcPr>
          <w:p w14:paraId="1139306C"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5A034AB1"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4E233882" w14:textId="77777777" w:rsidTr="00B00605">
        <w:tc>
          <w:tcPr>
            <w:tcW w:w="0" w:type="auto"/>
            <w:vAlign w:val="center"/>
            <w:hideMark/>
          </w:tcPr>
          <w:p w14:paraId="22DC9979"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Движение в темное время суток</w:t>
            </w:r>
          </w:p>
        </w:tc>
        <w:tc>
          <w:tcPr>
            <w:tcW w:w="0" w:type="auto"/>
            <w:vAlign w:val="center"/>
            <w:hideMark/>
          </w:tcPr>
          <w:p w14:paraId="03F88376"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6FD80ACC"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3D99A0E1" w14:textId="77777777" w:rsidTr="00B00605">
        <w:tc>
          <w:tcPr>
            <w:tcW w:w="0" w:type="auto"/>
            <w:vAlign w:val="center"/>
            <w:hideMark/>
          </w:tcPr>
          <w:p w14:paraId="383BAB91"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Посадка водителя за рулем. Экипировка водителя</w:t>
            </w:r>
          </w:p>
        </w:tc>
        <w:tc>
          <w:tcPr>
            <w:tcW w:w="0" w:type="auto"/>
            <w:vAlign w:val="center"/>
            <w:hideMark/>
          </w:tcPr>
          <w:p w14:paraId="6431B96F"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62A3B668"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45841C57" w14:textId="77777777" w:rsidTr="00B00605">
        <w:tc>
          <w:tcPr>
            <w:tcW w:w="0" w:type="auto"/>
            <w:vAlign w:val="center"/>
            <w:hideMark/>
          </w:tcPr>
          <w:p w14:paraId="49BD9D32"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Способы торможения</w:t>
            </w:r>
          </w:p>
        </w:tc>
        <w:tc>
          <w:tcPr>
            <w:tcW w:w="0" w:type="auto"/>
            <w:vAlign w:val="center"/>
            <w:hideMark/>
          </w:tcPr>
          <w:p w14:paraId="0A446F9E"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7E7ABBD0"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2DAA6F35" w14:textId="77777777" w:rsidTr="00B00605">
        <w:tc>
          <w:tcPr>
            <w:tcW w:w="0" w:type="auto"/>
            <w:vAlign w:val="center"/>
            <w:hideMark/>
          </w:tcPr>
          <w:p w14:paraId="78400028"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Тормозной и остановочный путь</w:t>
            </w:r>
          </w:p>
        </w:tc>
        <w:tc>
          <w:tcPr>
            <w:tcW w:w="0" w:type="auto"/>
            <w:vAlign w:val="center"/>
            <w:hideMark/>
          </w:tcPr>
          <w:p w14:paraId="4A52F478"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6B7975D5"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3DE2B968" w14:textId="77777777" w:rsidTr="00B00605">
        <w:tc>
          <w:tcPr>
            <w:tcW w:w="0" w:type="auto"/>
            <w:vAlign w:val="center"/>
            <w:hideMark/>
          </w:tcPr>
          <w:p w14:paraId="7E78FD6C"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Действия водителя в критических ситуациях</w:t>
            </w:r>
          </w:p>
        </w:tc>
        <w:tc>
          <w:tcPr>
            <w:tcW w:w="0" w:type="auto"/>
            <w:vAlign w:val="center"/>
            <w:hideMark/>
          </w:tcPr>
          <w:p w14:paraId="029F08C8"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2A208D8A"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2CC73EF7" w14:textId="77777777" w:rsidTr="00B00605">
        <w:tc>
          <w:tcPr>
            <w:tcW w:w="0" w:type="auto"/>
            <w:vAlign w:val="center"/>
            <w:hideMark/>
          </w:tcPr>
          <w:p w14:paraId="3DEFA632"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Силы, действующие на транспортное средство</w:t>
            </w:r>
          </w:p>
        </w:tc>
        <w:tc>
          <w:tcPr>
            <w:tcW w:w="0" w:type="auto"/>
            <w:vAlign w:val="center"/>
            <w:hideMark/>
          </w:tcPr>
          <w:p w14:paraId="2DC796B8"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5CEDE06B"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5131CEB4" w14:textId="77777777" w:rsidTr="00B00605">
        <w:tc>
          <w:tcPr>
            <w:tcW w:w="0" w:type="auto"/>
            <w:vAlign w:val="center"/>
            <w:hideMark/>
          </w:tcPr>
          <w:p w14:paraId="72C75841"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Управление мотоциклом в нештатных ситуациях</w:t>
            </w:r>
          </w:p>
        </w:tc>
        <w:tc>
          <w:tcPr>
            <w:tcW w:w="0" w:type="auto"/>
            <w:vAlign w:val="center"/>
            <w:hideMark/>
          </w:tcPr>
          <w:p w14:paraId="64919D3D"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414A0F17"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792CA9E6" w14:textId="77777777" w:rsidTr="00B00605">
        <w:tc>
          <w:tcPr>
            <w:tcW w:w="0" w:type="auto"/>
            <w:vAlign w:val="center"/>
            <w:hideMark/>
          </w:tcPr>
          <w:p w14:paraId="7ED3B810"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Профессиональная надежность водителя</w:t>
            </w:r>
          </w:p>
        </w:tc>
        <w:tc>
          <w:tcPr>
            <w:tcW w:w="0" w:type="auto"/>
            <w:vAlign w:val="center"/>
            <w:hideMark/>
          </w:tcPr>
          <w:p w14:paraId="1B493480"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626FE18C"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1F6C6CEA" w14:textId="77777777" w:rsidTr="00B00605">
        <w:tc>
          <w:tcPr>
            <w:tcW w:w="0" w:type="auto"/>
            <w:vAlign w:val="center"/>
            <w:hideMark/>
          </w:tcPr>
          <w:p w14:paraId="417EC7ED"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Дистанция и боковой интервал. Организация наблюдения в процессе управления транспортным средством</w:t>
            </w:r>
          </w:p>
        </w:tc>
        <w:tc>
          <w:tcPr>
            <w:tcW w:w="0" w:type="auto"/>
            <w:hideMark/>
          </w:tcPr>
          <w:p w14:paraId="37C8B42D"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29B4FD76"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4A871EDA" w14:textId="77777777" w:rsidTr="00B00605">
        <w:tc>
          <w:tcPr>
            <w:tcW w:w="0" w:type="auto"/>
            <w:vAlign w:val="center"/>
            <w:hideMark/>
          </w:tcPr>
          <w:p w14:paraId="1D9B06B4"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Влияние дорожных условий на безопасность движения</w:t>
            </w:r>
          </w:p>
        </w:tc>
        <w:tc>
          <w:tcPr>
            <w:tcW w:w="0" w:type="auto"/>
            <w:vAlign w:val="center"/>
            <w:hideMark/>
          </w:tcPr>
          <w:p w14:paraId="5F5CFBFC"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0D3BCF29"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0CE28C33" w14:textId="77777777" w:rsidTr="00B00605">
        <w:tc>
          <w:tcPr>
            <w:tcW w:w="0" w:type="auto"/>
            <w:vAlign w:val="center"/>
            <w:hideMark/>
          </w:tcPr>
          <w:p w14:paraId="3CB76B8F"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Безопасное прохождение поворотов</w:t>
            </w:r>
          </w:p>
        </w:tc>
        <w:tc>
          <w:tcPr>
            <w:tcW w:w="0" w:type="auto"/>
            <w:vAlign w:val="center"/>
            <w:hideMark/>
          </w:tcPr>
          <w:p w14:paraId="63A62909"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7881212C"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753DC6CE" w14:textId="77777777" w:rsidTr="00B00605">
        <w:tc>
          <w:tcPr>
            <w:tcW w:w="0" w:type="auto"/>
            <w:vAlign w:val="center"/>
            <w:hideMark/>
          </w:tcPr>
          <w:p w14:paraId="6A2933B3"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lastRenderedPageBreak/>
              <w:t>Безопасность пассажиров транспортных средств</w:t>
            </w:r>
          </w:p>
        </w:tc>
        <w:tc>
          <w:tcPr>
            <w:tcW w:w="0" w:type="auto"/>
            <w:vAlign w:val="center"/>
            <w:hideMark/>
          </w:tcPr>
          <w:p w14:paraId="49B15C8D"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34387719"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31E576B0" w14:textId="77777777" w:rsidTr="00B00605">
        <w:tc>
          <w:tcPr>
            <w:tcW w:w="0" w:type="auto"/>
            <w:vAlign w:val="center"/>
            <w:hideMark/>
          </w:tcPr>
          <w:p w14:paraId="5E00CD09"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Безопасность пешеходов и велосипедистов</w:t>
            </w:r>
          </w:p>
        </w:tc>
        <w:tc>
          <w:tcPr>
            <w:tcW w:w="0" w:type="auto"/>
            <w:vAlign w:val="center"/>
            <w:hideMark/>
          </w:tcPr>
          <w:p w14:paraId="5FC6CA61"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684ECB98"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695BD561" w14:textId="77777777" w:rsidTr="00B00605">
        <w:tc>
          <w:tcPr>
            <w:tcW w:w="0" w:type="auto"/>
            <w:vAlign w:val="center"/>
            <w:hideMark/>
          </w:tcPr>
          <w:p w14:paraId="4B070A10"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Типичные ошибки пешеходов</w:t>
            </w:r>
          </w:p>
        </w:tc>
        <w:tc>
          <w:tcPr>
            <w:tcW w:w="0" w:type="auto"/>
            <w:vAlign w:val="center"/>
            <w:hideMark/>
          </w:tcPr>
          <w:p w14:paraId="6819F6A1"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47177121"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4C2703E1" w14:textId="77777777" w:rsidTr="00B00605">
        <w:tc>
          <w:tcPr>
            <w:tcW w:w="0" w:type="auto"/>
            <w:vAlign w:val="center"/>
            <w:hideMark/>
          </w:tcPr>
          <w:p w14:paraId="0315D4A4"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Типовые примеры допускаемых нарушений </w:t>
            </w:r>
            <w:hyperlink r:id="rId7" w:history="1">
              <w:r w:rsidRPr="00B00605">
                <w:rPr>
                  <w:rFonts w:ascii="Times New Roman" w:eastAsia="Times New Roman" w:hAnsi="Times New Roman" w:cs="Times New Roman"/>
                  <w:color w:val="0000FF"/>
                  <w:kern w:val="0"/>
                  <w:sz w:val="24"/>
                  <w:szCs w:val="24"/>
                  <w:u w:val="single"/>
                  <w:lang w:eastAsia="ru-RU"/>
                  <w14:ligatures w14:val="none"/>
                </w:rPr>
                <w:t>правил</w:t>
              </w:r>
            </w:hyperlink>
            <w:r w:rsidRPr="00B00605">
              <w:rPr>
                <w:rFonts w:ascii="Times New Roman" w:eastAsia="Times New Roman" w:hAnsi="Times New Roman" w:cs="Times New Roman"/>
                <w:kern w:val="0"/>
                <w:sz w:val="24"/>
                <w:szCs w:val="24"/>
                <w:lang w:eastAsia="ru-RU"/>
                <w14:ligatures w14:val="none"/>
              </w:rPr>
              <w:t> дорожного движения</w:t>
            </w:r>
          </w:p>
        </w:tc>
        <w:tc>
          <w:tcPr>
            <w:tcW w:w="0" w:type="auto"/>
            <w:vAlign w:val="center"/>
            <w:hideMark/>
          </w:tcPr>
          <w:p w14:paraId="778B485A"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3563AE6B"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5646D4B4" w14:textId="77777777" w:rsidTr="00B00605">
        <w:tc>
          <w:tcPr>
            <w:tcW w:w="0" w:type="auto"/>
            <w:vAlign w:val="center"/>
            <w:hideMark/>
          </w:tcPr>
          <w:p w14:paraId="0FCCB3BF"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Устройство и техническое обслуживание транспортных средств подкатегории "A1" как объектов управления</w:t>
            </w:r>
          </w:p>
        </w:tc>
        <w:tc>
          <w:tcPr>
            <w:tcW w:w="0" w:type="auto"/>
            <w:hideMark/>
          </w:tcPr>
          <w:p w14:paraId="3B18542B"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 </w:t>
            </w:r>
          </w:p>
        </w:tc>
        <w:tc>
          <w:tcPr>
            <w:tcW w:w="0" w:type="auto"/>
            <w:hideMark/>
          </w:tcPr>
          <w:p w14:paraId="2F61CEC9"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 </w:t>
            </w:r>
          </w:p>
        </w:tc>
      </w:tr>
      <w:tr w:rsidR="00B00605" w:rsidRPr="00B00605" w14:paraId="7BE232F5" w14:textId="77777777" w:rsidTr="00B00605">
        <w:tc>
          <w:tcPr>
            <w:tcW w:w="0" w:type="auto"/>
            <w:vAlign w:val="center"/>
            <w:hideMark/>
          </w:tcPr>
          <w:p w14:paraId="765AD581"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Классификация мотоциклов</w:t>
            </w:r>
          </w:p>
        </w:tc>
        <w:tc>
          <w:tcPr>
            <w:tcW w:w="0" w:type="auto"/>
            <w:vAlign w:val="center"/>
            <w:hideMark/>
          </w:tcPr>
          <w:p w14:paraId="15BDA715"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27BF95CA"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20932DD0" w14:textId="77777777" w:rsidTr="00B00605">
        <w:tc>
          <w:tcPr>
            <w:tcW w:w="0" w:type="auto"/>
            <w:vAlign w:val="center"/>
            <w:hideMark/>
          </w:tcPr>
          <w:p w14:paraId="2FC9D345"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Общее устройство мотоцикла</w:t>
            </w:r>
          </w:p>
        </w:tc>
        <w:tc>
          <w:tcPr>
            <w:tcW w:w="0" w:type="auto"/>
            <w:vAlign w:val="center"/>
            <w:hideMark/>
          </w:tcPr>
          <w:p w14:paraId="6CBAD80E"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56FF70B2"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1B301E37" w14:textId="77777777" w:rsidTr="00B00605">
        <w:tc>
          <w:tcPr>
            <w:tcW w:w="0" w:type="auto"/>
            <w:vAlign w:val="center"/>
            <w:hideMark/>
          </w:tcPr>
          <w:p w14:paraId="49515389"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Общее устройство и принцип работы двухтактного двигателя внутреннего сгорания</w:t>
            </w:r>
          </w:p>
        </w:tc>
        <w:tc>
          <w:tcPr>
            <w:tcW w:w="0" w:type="auto"/>
            <w:hideMark/>
          </w:tcPr>
          <w:p w14:paraId="4FFE99D7"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7560BC99"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2BAA1336" w14:textId="77777777" w:rsidTr="00B00605">
        <w:tc>
          <w:tcPr>
            <w:tcW w:w="0" w:type="auto"/>
            <w:vAlign w:val="center"/>
            <w:hideMark/>
          </w:tcPr>
          <w:p w14:paraId="2003D55C"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Общее устройство и принцип работы четырехтактного двигателя внутреннего сгорания</w:t>
            </w:r>
          </w:p>
        </w:tc>
        <w:tc>
          <w:tcPr>
            <w:tcW w:w="0" w:type="auto"/>
            <w:hideMark/>
          </w:tcPr>
          <w:p w14:paraId="4E1CF8CC"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488183CC"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6B870B27" w14:textId="77777777" w:rsidTr="00B00605">
        <w:tc>
          <w:tcPr>
            <w:tcW w:w="0" w:type="auto"/>
            <w:vAlign w:val="center"/>
            <w:hideMark/>
          </w:tcPr>
          <w:p w14:paraId="36AFB9E3"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Горюче-смазочные материалы и специальные жидкости</w:t>
            </w:r>
          </w:p>
        </w:tc>
        <w:tc>
          <w:tcPr>
            <w:tcW w:w="0" w:type="auto"/>
            <w:vAlign w:val="center"/>
            <w:hideMark/>
          </w:tcPr>
          <w:p w14:paraId="0E7B06F2"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20C61E59"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5EF3DB44" w14:textId="77777777" w:rsidTr="00B00605">
        <w:tc>
          <w:tcPr>
            <w:tcW w:w="0" w:type="auto"/>
            <w:vAlign w:val="center"/>
            <w:hideMark/>
          </w:tcPr>
          <w:p w14:paraId="36C3DAAB"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Схемы трансмиссии мотоциклов с различными типами приводов</w:t>
            </w:r>
          </w:p>
        </w:tc>
        <w:tc>
          <w:tcPr>
            <w:tcW w:w="0" w:type="auto"/>
            <w:vAlign w:val="center"/>
            <w:hideMark/>
          </w:tcPr>
          <w:p w14:paraId="12A8A392"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6A97DC85"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0FBDA1F9" w14:textId="77777777" w:rsidTr="00B00605">
        <w:tc>
          <w:tcPr>
            <w:tcW w:w="0" w:type="auto"/>
            <w:vAlign w:val="center"/>
            <w:hideMark/>
          </w:tcPr>
          <w:p w14:paraId="4C2FB0B2"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Общее устройство первичной (моторной) передачи</w:t>
            </w:r>
          </w:p>
        </w:tc>
        <w:tc>
          <w:tcPr>
            <w:tcW w:w="0" w:type="auto"/>
            <w:vAlign w:val="center"/>
            <w:hideMark/>
          </w:tcPr>
          <w:p w14:paraId="5C9A7334"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2C428A3A"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6CA843EA" w14:textId="77777777" w:rsidTr="00B00605">
        <w:tc>
          <w:tcPr>
            <w:tcW w:w="0" w:type="auto"/>
            <w:vAlign w:val="center"/>
            <w:hideMark/>
          </w:tcPr>
          <w:p w14:paraId="78FB8B32"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Общее устройство и принцип работы сцепления</w:t>
            </w:r>
          </w:p>
        </w:tc>
        <w:tc>
          <w:tcPr>
            <w:tcW w:w="0" w:type="auto"/>
            <w:vAlign w:val="center"/>
            <w:hideMark/>
          </w:tcPr>
          <w:p w14:paraId="6517F0C7"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627CE69F"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03EBB947" w14:textId="77777777" w:rsidTr="00B00605">
        <w:tc>
          <w:tcPr>
            <w:tcW w:w="0" w:type="auto"/>
            <w:vAlign w:val="center"/>
            <w:hideMark/>
          </w:tcPr>
          <w:p w14:paraId="0E426644"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Устройство механического привода выключения сцепления</w:t>
            </w:r>
          </w:p>
        </w:tc>
        <w:tc>
          <w:tcPr>
            <w:tcW w:w="0" w:type="auto"/>
            <w:vAlign w:val="center"/>
            <w:hideMark/>
          </w:tcPr>
          <w:p w14:paraId="2459F4BA"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2A0E5BFD"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200893FE" w14:textId="77777777" w:rsidTr="00B00605">
        <w:tc>
          <w:tcPr>
            <w:tcW w:w="0" w:type="auto"/>
            <w:vAlign w:val="center"/>
            <w:hideMark/>
          </w:tcPr>
          <w:p w14:paraId="052F8D66"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Общее устройство и принцип работы механической коробки передач</w:t>
            </w:r>
          </w:p>
        </w:tc>
        <w:tc>
          <w:tcPr>
            <w:tcW w:w="0" w:type="auto"/>
            <w:vAlign w:val="center"/>
            <w:hideMark/>
          </w:tcPr>
          <w:p w14:paraId="0C5022CD"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7953D468"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0BD76C1E" w14:textId="77777777" w:rsidTr="00B00605">
        <w:tc>
          <w:tcPr>
            <w:tcW w:w="0" w:type="auto"/>
            <w:vAlign w:val="center"/>
            <w:hideMark/>
          </w:tcPr>
          <w:p w14:paraId="042234A5"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Общее устройство и принцип работы автоматизированной и бесступенчатой коробки передач</w:t>
            </w:r>
          </w:p>
        </w:tc>
        <w:tc>
          <w:tcPr>
            <w:tcW w:w="0" w:type="auto"/>
            <w:hideMark/>
          </w:tcPr>
          <w:p w14:paraId="2F4A485A"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4FC67731"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10041915" w14:textId="77777777" w:rsidTr="00B00605">
        <w:tc>
          <w:tcPr>
            <w:tcW w:w="0" w:type="auto"/>
            <w:vAlign w:val="center"/>
            <w:hideMark/>
          </w:tcPr>
          <w:p w14:paraId="625B8227"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Устройство и принцип работы пускового механизма с механическим приводом (кик-стартера)</w:t>
            </w:r>
          </w:p>
        </w:tc>
        <w:tc>
          <w:tcPr>
            <w:tcW w:w="0" w:type="auto"/>
            <w:hideMark/>
          </w:tcPr>
          <w:p w14:paraId="6B9D0867"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02584963"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5FBC02C8" w14:textId="77777777" w:rsidTr="00B00605">
        <w:tc>
          <w:tcPr>
            <w:tcW w:w="0" w:type="auto"/>
            <w:vAlign w:val="center"/>
            <w:hideMark/>
          </w:tcPr>
          <w:p w14:paraId="0843045D"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Вторичная (задняя) цепная и ременная передачи</w:t>
            </w:r>
          </w:p>
        </w:tc>
        <w:tc>
          <w:tcPr>
            <w:tcW w:w="0" w:type="auto"/>
            <w:vAlign w:val="center"/>
            <w:hideMark/>
          </w:tcPr>
          <w:p w14:paraId="0E0B2414"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5C73C0E5"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3E7A1833" w14:textId="77777777" w:rsidTr="00B00605">
        <w:tc>
          <w:tcPr>
            <w:tcW w:w="0" w:type="auto"/>
            <w:vAlign w:val="center"/>
            <w:hideMark/>
          </w:tcPr>
          <w:p w14:paraId="4AC39A95"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Общее устройство рамы мотоцикла</w:t>
            </w:r>
          </w:p>
        </w:tc>
        <w:tc>
          <w:tcPr>
            <w:tcW w:w="0" w:type="auto"/>
            <w:vAlign w:val="center"/>
            <w:hideMark/>
          </w:tcPr>
          <w:p w14:paraId="4D0E1D7F"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318E6309"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0A5EA21D" w14:textId="77777777" w:rsidTr="00B00605">
        <w:tc>
          <w:tcPr>
            <w:tcW w:w="0" w:type="auto"/>
            <w:vAlign w:val="center"/>
            <w:hideMark/>
          </w:tcPr>
          <w:p w14:paraId="6CFF44C0"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Передняя и задняя подвески мотоцикла</w:t>
            </w:r>
          </w:p>
        </w:tc>
        <w:tc>
          <w:tcPr>
            <w:tcW w:w="0" w:type="auto"/>
            <w:vAlign w:val="center"/>
            <w:hideMark/>
          </w:tcPr>
          <w:p w14:paraId="17FD6CFE"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704B0DD5"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2CD33C50" w14:textId="77777777" w:rsidTr="00B00605">
        <w:tc>
          <w:tcPr>
            <w:tcW w:w="0" w:type="auto"/>
            <w:vAlign w:val="center"/>
            <w:hideMark/>
          </w:tcPr>
          <w:p w14:paraId="6B7DDE37"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Виды мотоциклетных колес. Конструкции и маркировка мотоциклетных шин</w:t>
            </w:r>
          </w:p>
        </w:tc>
        <w:tc>
          <w:tcPr>
            <w:tcW w:w="0" w:type="auto"/>
            <w:vAlign w:val="center"/>
            <w:hideMark/>
          </w:tcPr>
          <w:p w14:paraId="56C2E036"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0D2057C1"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142D3E77" w14:textId="77777777" w:rsidTr="00B00605">
        <w:tc>
          <w:tcPr>
            <w:tcW w:w="0" w:type="auto"/>
            <w:vAlign w:val="center"/>
            <w:hideMark/>
          </w:tcPr>
          <w:p w14:paraId="3EBDA18E"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Общее устройство и принцип работы тормозных систем</w:t>
            </w:r>
          </w:p>
        </w:tc>
        <w:tc>
          <w:tcPr>
            <w:tcW w:w="0" w:type="auto"/>
            <w:vAlign w:val="center"/>
            <w:hideMark/>
          </w:tcPr>
          <w:p w14:paraId="0BEB8BEC"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66638D36"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3029AAD1" w14:textId="77777777" w:rsidTr="00B00605">
        <w:tc>
          <w:tcPr>
            <w:tcW w:w="0" w:type="auto"/>
            <w:vAlign w:val="center"/>
            <w:hideMark/>
          </w:tcPr>
          <w:p w14:paraId="26C219A6"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Общее устройство и маркировка аккумуляторных батарей</w:t>
            </w:r>
          </w:p>
        </w:tc>
        <w:tc>
          <w:tcPr>
            <w:tcW w:w="0" w:type="auto"/>
            <w:vAlign w:val="center"/>
            <w:hideMark/>
          </w:tcPr>
          <w:p w14:paraId="7F5EB48A"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6F411E05"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1AC303AD" w14:textId="77777777" w:rsidTr="00B00605">
        <w:tc>
          <w:tcPr>
            <w:tcW w:w="0" w:type="auto"/>
            <w:vAlign w:val="center"/>
            <w:hideMark/>
          </w:tcPr>
          <w:p w14:paraId="498AD749"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Общее устройство и принцип работы генератора</w:t>
            </w:r>
          </w:p>
        </w:tc>
        <w:tc>
          <w:tcPr>
            <w:tcW w:w="0" w:type="auto"/>
            <w:vAlign w:val="center"/>
            <w:hideMark/>
          </w:tcPr>
          <w:p w14:paraId="6E71F0AC"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242AD891"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17F75D13" w14:textId="77777777" w:rsidTr="00B00605">
        <w:tc>
          <w:tcPr>
            <w:tcW w:w="0" w:type="auto"/>
            <w:vAlign w:val="center"/>
            <w:hideMark/>
          </w:tcPr>
          <w:p w14:paraId="4670C4E3"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Общее устройство и принцип работы стартера</w:t>
            </w:r>
          </w:p>
        </w:tc>
        <w:tc>
          <w:tcPr>
            <w:tcW w:w="0" w:type="auto"/>
            <w:vAlign w:val="center"/>
            <w:hideMark/>
          </w:tcPr>
          <w:p w14:paraId="6F3E056A"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3962A241"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7D98C608" w14:textId="77777777" w:rsidTr="00B00605">
        <w:tc>
          <w:tcPr>
            <w:tcW w:w="0" w:type="auto"/>
            <w:vAlign w:val="center"/>
            <w:hideMark/>
          </w:tcPr>
          <w:p w14:paraId="07BA63FE"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Общее устройство и принцип работы бесконтактной и микропроцессорной систем зажигания</w:t>
            </w:r>
          </w:p>
        </w:tc>
        <w:tc>
          <w:tcPr>
            <w:tcW w:w="0" w:type="auto"/>
            <w:vAlign w:val="center"/>
            <w:hideMark/>
          </w:tcPr>
          <w:p w14:paraId="149AC2B2"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102BDBB7"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3F8FA926" w14:textId="77777777" w:rsidTr="00B00605">
        <w:tc>
          <w:tcPr>
            <w:tcW w:w="0" w:type="auto"/>
            <w:vAlign w:val="center"/>
            <w:hideMark/>
          </w:tcPr>
          <w:p w14:paraId="68F216D7"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Общее устройство и принцип работы внешних световых приборов и звуковых сигналов</w:t>
            </w:r>
          </w:p>
        </w:tc>
        <w:tc>
          <w:tcPr>
            <w:tcW w:w="0" w:type="auto"/>
            <w:vAlign w:val="center"/>
            <w:hideMark/>
          </w:tcPr>
          <w:p w14:paraId="2A6332B6"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3A9D4C94"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02CA7E8D" w14:textId="77777777" w:rsidTr="00B00605">
        <w:tc>
          <w:tcPr>
            <w:tcW w:w="0" w:type="auto"/>
            <w:vAlign w:val="center"/>
            <w:hideMark/>
          </w:tcPr>
          <w:p w14:paraId="0558F96A"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Контрольный осмотр и ежедневное техническое обслуживание мотоцикла</w:t>
            </w:r>
          </w:p>
        </w:tc>
        <w:tc>
          <w:tcPr>
            <w:tcW w:w="0" w:type="auto"/>
            <w:vAlign w:val="center"/>
            <w:hideMark/>
          </w:tcPr>
          <w:p w14:paraId="41650C7B"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5C9CB4A1"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4D9B563E" w14:textId="77777777" w:rsidTr="00B00605">
        <w:tc>
          <w:tcPr>
            <w:tcW w:w="0" w:type="auto"/>
            <w:vAlign w:val="center"/>
            <w:hideMark/>
          </w:tcPr>
          <w:p w14:paraId="2D659694"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Информационные материалы</w:t>
            </w:r>
          </w:p>
        </w:tc>
        <w:tc>
          <w:tcPr>
            <w:tcW w:w="0" w:type="auto"/>
            <w:hideMark/>
          </w:tcPr>
          <w:p w14:paraId="2D4E7DD1"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 </w:t>
            </w:r>
          </w:p>
        </w:tc>
        <w:tc>
          <w:tcPr>
            <w:tcW w:w="0" w:type="auto"/>
            <w:hideMark/>
          </w:tcPr>
          <w:p w14:paraId="373D816F"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 </w:t>
            </w:r>
          </w:p>
        </w:tc>
      </w:tr>
      <w:tr w:rsidR="00B00605" w:rsidRPr="00B00605" w14:paraId="24C73099" w14:textId="77777777" w:rsidTr="00B00605">
        <w:tc>
          <w:tcPr>
            <w:tcW w:w="0" w:type="auto"/>
            <w:vAlign w:val="center"/>
            <w:hideMark/>
          </w:tcPr>
          <w:p w14:paraId="5B4856F9"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Информационный стенд</w:t>
            </w:r>
          </w:p>
        </w:tc>
        <w:tc>
          <w:tcPr>
            <w:tcW w:w="0" w:type="auto"/>
            <w:hideMark/>
          </w:tcPr>
          <w:p w14:paraId="013D6F1E"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 </w:t>
            </w:r>
          </w:p>
        </w:tc>
        <w:tc>
          <w:tcPr>
            <w:tcW w:w="0" w:type="auto"/>
            <w:hideMark/>
          </w:tcPr>
          <w:p w14:paraId="2CDC9184"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 </w:t>
            </w:r>
          </w:p>
        </w:tc>
      </w:tr>
      <w:tr w:rsidR="00B00605" w:rsidRPr="00B00605" w14:paraId="69AE5CD8" w14:textId="77777777" w:rsidTr="00B00605">
        <w:tc>
          <w:tcPr>
            <w:tcW w:w="0" w:type="auto"/>
            <w:vAlign w:val="center"/>
            <w:hideMark/>
          </w:tcPr>
          <w:p w14:paraId="08A0330B"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hyperlink r:id="rId8" w:history="1">
              <w:r w:rsidRPr="00B00605">
                <w:rPr>
                  <w:rFonts w:ascii="Times New Roman" w:eastAsia="Times New Roman" w:hAnsi="Times New Roman" w:cs="Times New Roman"/>
                  <w:color w:val="0000FF"/>
                  <w:kern w:val="0"/>
                  <w:sz w:val="24"/>
                  <w:szCs w:val="24"/>
                  <w:u w:val="single"/>
                  <w:lang w:eastAsia="ru-RU"/>
                  <w14:ligatures w14:val="none"/>
                </w:rPr>
                <w:t>Закон</w:t>
              </w:r>
            </w:hyperlink>
            <w:r w:rsidRPr="00B00605">
              <w:rPr>
                <w:rFonts w:ascii="Times New Roman" w:eastAsia="Times New Roman" w:hAnsi="Times New Roman" w:cs="Times New Roman"/>
                <w:kern w:val="0"/>
                <w:sz w:val="24"/>
                <w:szCs w:val="24"/>
                <w:lang w:eastAsia="ru-RU"/>
                <w14:ligatures w14:val="none"/>
              </w:rPr>
              <w:t>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0" w:type="auto"/>
            <w:hideMark/>
          </w:tcPr>
          <w:p w14:paraId="04D2D37A"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hideMark/>
          </w:tcPr>
          <w:p w14:paraId="27079A12"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523D3E35" w14:textId="77777777" w:rsidTr="00B00605">
        <w:tc>
          <w:tcPr>
            <w:tcW w:w="0" w:type="auto"/>
            <w:vAlign w:val="center"/>
            <w:hideMark/>
          </w:tcPr>
          <w:p w14:paraId="612CCAC8"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Копия лицензии с соответствующим приложением</w:t>
            </w:r>
          </w:p>
        </w:tc>
        <w:tc>
          <w:tcPr>
            <w:tcW w:w="0" w:type="auto"/>
            <w:vAlign w:val="center"/>
            <w:hideMark/>
          </w:tcPr>
          <w:p w14:paraId="0E6C4A01"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6B5FB8B1"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7549C4F9" w14:textId="77777777" w:rsidTr="00B00605">
        <w:tc>
          <w:tcPr>
            <w:tcW w:w="0" w:type="auto"/>
            <w:vAlign w:val="center"/>
            <w:hideMark/>
          </w:tcPr>
          <w:p w14:paraId="12886447"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Примерная программа</w:t>
            </w:r>
          </w:p>
        </w:tc>
        <w:tc>
          <w:tcPr>
            <w:tcW w:w="0" w:type="auto"/>
            <w:vAlign w:val="center"/>
            <w:hideMark/>
          </w:tcPr>
          <w:p w14:paraId="157BB649"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460CD4BA"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52189294" w14:textId="77777777" w:rsidTr="00B00605">
        <w:tc>
          <w:tcPr>
            <w:tcW w:w="0" w:type="auto"/>
            <w:vAlign w:val="center"/>
            <w:hideMark/>
          </w:tcPr>
          <w:p w14:paraId="2A1689C2"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Образовательная программа</w:t>
            </w:r>
          </w:p>
        </w:tc>
        <w:tc>
          <w:tcPr>
            <w:tcW w:w="0" w:type="auto"/>
            <w:vAlign w:val="center"/>
            <w:hideMark/>
          </w:tcPr>
          <w:p w14:paraId="3DAF9059"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13417B01"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1177E533" w14:textId="77777777" w:rsidTr="00B00605">
        <w:tc>
          <w:tcPr>
            <w:tcW w:w="0" w:type="auto"/>
            <w:vAlign w:val="center"/>
            <w:hideMark/>
          </w:tcPr>
          <w:p w14:paraId="13BC20F8"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Учебный план</w:t>
            </w:r>
          </w:p>
        </w:tc>
        <w:tc>
          <w:tcPr>
            <w:tcW w:w="0" w:type="auto"/>
            <w:vAlign w:val="center"/>
            <w:hideMark/>
          </w:tcPr>
          <w:p w14:paraId="33497E78"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25859A29"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3DD9ED5B" w14:textId="77777777" w:rsidTr="00B00605">
        <w:tc>
          <w:tcPr>
            <w:tcW w:w="0" w:type="auto"/>
            <w:vAlign w:val="center"/>
            <w:hideMark/>
          </w:tcPr>
          <w:p w14:paraId="3FA081E3"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Календарный учебный график (на каждую учебную группу)</w:t>
            </w:r>
          </w:p>
        </w:tc>
        <w:tc>
          <w:tcPr>
            <w:tcW w:w="0" w:type="auto"/>
            <w:vAlign w:val="center"/>
            <w:hideMark/>
          </w:tcPr>
          <w:p w14:paraId="0BA3A953"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20A3900C"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6B146DA9" w14:textId="77777777" w:rsidTr="00B00605">
        <w:tc>
          <w:tcPr>
            <w:tcW w:w="0" w:type="auto"/>
            <w:vAlign w:val="center"/>
            <w:hideMark/>
          </w:tcPr>
          <w:p w14:paraId="6C73A375"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Расписание занятий (на каждую учебную группу)</w:t>
            </w:r>
          </w:p>
        </w:tc>
        <w:tc>
          <w:tcPr>
            <w:tcW w:w="0" w:type="auto"/>
            <w:vAlign w:val="center"/>
            <w:hideMark/>
          </w:tcPr>
          <w:p w14:paraId="2B52B2D2"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1EA2EABF"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7C6F6326" w14:textId="77777777" w:rsidTr="00B00605">
        <w:tc>
          <w:tcPr>
            <w:tcW w:w="0" w:type="auto"/>
            <w:vAlign w:val="center"/>
            <w:hideMark/>
          </w:tcPr>
          <w:p w14:paraId="09BFE927"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График учебного вождения (на каждую учебную группу)</w:t>
            </w:r>
          </w:p>
        </w:tc>
        <w:tc>
          <w:tcPr>
            <w:tcW w:w="0" w:type="auto"/>
            <w:vAlign w:val="center"/>
            <w:hideMark/>
          </w:tcPr>
          <w:p w14:paraId="22604148"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61B51EE7"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09024E70" w14:textId="77777777" w:rsidTr="00B00605">
        <w:tc>
          <w:tcPr>
            <w:tcW w:w="0" w:type="auto"/>
            <w:vAlign w:val="center"/>
            <w:hideMark/>
          </w:tcPr>
          <w:p w14:paraId="583BA3D6"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Книга жалоб и предложений</w:t>
            </w:r>
          </w:p>
        </w:tc>
        <w:tc>
          <w:tcPr>
            <w:tcW w:w="0" w:type="auto"/>
            <w:vAlign w:val="center"/>
            <w:hideMark/>
          </w:tcPr>
          <w:p w14:paraId="03092C7A"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vAlign w:val="center"/>
            <w:hideMark/>
          </w:tcPr>
          <w:p w14:paraId="11FBEEBC"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0270BB70" w14:textId="77777777" w:rsidTr="00B00605">
        <w:tc>
          <w:tcPr>
            <w:tcW w:w="0" w:type="auto"/>
            <w:vAlign w:val="center"/>
            <w:hideMark/>
          </w:tcPr>
          <w:p w14:paraId="3887C247"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Адрес официального сайта в информационно-телекоммуникационной сети "Интернет"</w:t>
            </w:r>
          </w:p>
        </w:tc>
        <w:tc>
          <w:tcPr>
            <w:tcW w:w="0" w:type="auto"/>
            <w:hideMark/>
          </w:tcPr>
          <w:p w14:paraId="4B350259"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 </w:t>
            </w:r>
          </w:p>
        </w:tc>
        <w:tc>
          <w:tcPr>
            <w:tcW w:w="0" w:type="auto"/>
            <w:hideMark/>
          </w:tcPr>
          <w:p w14:paraId="4BA7E108"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 </w:t>
            </w:r>
          </w:p>
        </w:tc>
      </w:tr>
    </w:tbl>
    <w:p w14:paraId="39D36EC3" w14:textId="77777777" w:rsidR="00B00605" w:rsidRPr="00B00605" w:rsidRDefault="00B00605" w:rsidP="00B00605">
      <w:pPr>
        <w:shd w:val="clear" w:color="auto" w:fill="FFFFFF"/>
        <w:spacing w:before="100" w:beforeAutospacing="1" w:after="100" w:afterAutospacing="1" w:line="240" w:lineRule="auto"/>
        <w:jc w:val="center"/>
        <w:rPr>
          <w:rFonts w:ascii="Arial" w:eastAsia="Times New Roman" w:hAnsi="Arial" w:cs="Arial"/>
          <w:color w:val="121212"/>
          <w:kern w:val="0"/>
          <w:sz w:val="24"/>
          <w:szCs w:val="24"/>
          <w:lang w:eastAsia="ru-RU"/>
          <w14:ligatures w14:val="none"/>
        </w:rPr>
      </w:pPr>
      <w:r w:rsidRPr="00B00605">
        <w:rPr>
          <w:rFonts w:ascii="Arial" w:eastAsia="Times New Roman" w:hAnsi="Arial" w:cs="Arial"/>
          <w:b/>
          <w:bCs/>
          <w:color w:val="121212"/>
          <w:kern w:val="0"/>
          <w:sz w:val="24"/>
          <w:szCs w:val="24"/>
          <w:lang w:eastAsia="ru-RU"/>
          <w14:ligatures w14:val="none"/>
        </w:rPr>
        <w:t>Перечень оборудования по предмету "Первая помощь при дорожно-транспортном происшествии"</w:t>
      </w:r>
    </w:p>
    <w:tbl>
      <w:tblPr>
        <w:tblW w:w="13670" w:type="dxa"/>
        <w:tblCellMar>
          <w:top w:w="15" w:type="dxa"/>
          <w:left w:w="15" w:type="dxa"/>
          <w:bottom w:w="15" w:type="dxa"/>
          <w:right w:w="15" w:type="dxa"/>
        </w:tblCellMar>
        <w:tblLook w:val="04A0" w:firstRow="1" w:lastRow="0" w:firstColumn="1" w:lastColumn="0" w:noHBand="0" w:noVBand="1"/>
      </w:tblPr>
      <w:tblGrid>
        <w:gridCol w:w="10662"/>
        <w:gridCol w:w="1695"/>
        <w:gridCol w:w="1313"/>
      </w:tblGrid>
      <w:tr w:rsidR="00B00605" w:rsidRPr="00B00605" w14:paraId="4CE61022" w14:textId="77777777" w:rsidTr="00B00605">
        <w:tc>
          <w:tcPr>
            <w:tcW w:w="0" w:type="auto"/>
            <w:hideMark/>
          </w:tcPr>
          <w:p w14:paraId="7F4CF5B9" w14:textId="77777777" w:rsidR="00B00605" w:rsidRPr="00B00605" w:rsidRDefault="00B00605" w:rsidP="00B00605">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b/>
                <w:bCs/>
                <w:kern w:val="0"/>
                <w:sz w:val="24"/>
                <w:szCs w:val="24"/>
                <w:lang w:eastAsia="ru-RU"/>
                <w14:ligatures w14:val="none"/>
              </w:rPr>
              <w:t>Наименование учебных материалов</w:t>
            </w:r>
          </w:p>
        </w:tc>
        <w:tc>
          <w:tcPr>
            <w:tcW w:w="0" w:type="auto"/>
            <w:hideMark/>
          </w:tcPr>
          <w:p w14:paraId="467BA49B" w14:textId="77777777" w:rsidR="00B00605" w:rsidRPr="00B00605" w:rsidRDefault="00B00605" w:rsidP="00B00605">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b/>
                <w:bCs/>
                <w:kern w:val="0"/>
                <w:sz w:val="24"/>
                <w:szCs w:val="24"/>
                <w:lang w:eastAsia="ru-RU"/>
                <w14:ligatures w14:val="none"/>
              </w:rPr>
              <w:t>Единица измерения</w:t>
            </w:r>
          </w:p>
        </w:tc>
        <w:tc>
          <w:tcPr>
            <w:tcW w:w="0" w:type="auto"/>
            <w:hideMark/>
          </w:tcPr>
          <w:p w14:paraId="1066A574" w14:textId="77777777" w:rsidR="00B00605" w:rsidRPr="00B00605" w:rsidRDefault="00B00605" w:rsidP="00B00605">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b/>
                <w:bCs/>
                <w:kern w:val="0"/>
                <w:sz w:val="24"/>
                <w:szCs w:val="24"/>
                <w:lang w:eastAsia="ru-RU"/>
                <w14:ligatures w14:val="none"/>
              </w:rPr>
              <w:t>Количество</w:t>
            </w:r>
          </w:p>
        </w:tc>
      </w:tr>
      <w:tr w:rsidR="00B00605" w:rsidRPr="00B00605" w14:paraId="4422ED0B" w14:textId="77777777" w:rsidTr="00B00605">
        <w:tc>
          <w:tcPr>
            <w:tcW w:w="0" w:type="auto"/>
            <w:gridSpan w:val="3"/>
            <w:hideMark/>
          </w:tcPr>
          <w:p w14:paraId="3105BCA6"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lastRenderedPageBreak/>
              <w:t>Оборудование</w:t>
            </w:r>
          </w:p>
        </w:tc>
      </w:tr>
      <w:tr w:rsidR="00B00605" w:rsidRPr="00B00605" w14:paraId="7B0B614A" w14:textId="77777777" w:rsidTr="00B00605">
        <w:tc>
          <w:tcPr>
            <w:tcW w:w="0" w:type="auto"/>
            <w:hideMark/>
          </w:tcPr>
          <w:p w14:paraId="0AEC9671"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0" w:type="auto"/>
            <w:hideMark/>
          </w:tcPr>
          <w:p w14:paraId="31541F8E"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комплект</w:t>
            </w:r>
          </w:p>
        </w:tc>
        <w:tc>
          <w:tcPr>
            <w:tcW w:w="0" w:type="auto"/>
            <w:hideMark/>
          </w:tcPr>
          <w:p w14:paraId="034B4E66"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5000FFBA" w14:textId="77777777" w:rsidTr="00B00605">
        <w:tc>
          <w:tcPr>
            <w:tcW w:w="0" w:type="auto"/>
            <w:hideMark/>
          </w:tcPr>
          <w:p w14:paraId="7EA0439A"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Тренажер-манекен взрослого пострадавшего (голова, торс) без контроллера для отработки приемов сердечно-легочной реанимации</w:t>
            </w:r>
          </w:p>
        </w:tc>
        <w:tc>
          <w:tcPr>
            <w:tcW w:w="0" w:type="auto"/>
            <w:hideMark/>
          </w:tcPr>
          <w:p w14:paraId="654E551E"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комплект</w:t>
            </w:r>
          </w:p>
        </w:tc>
        <w:tc>
          <w:tcPr>
            <w:tcW w:w="0" w:type="auto"/>
            <w:hideMark/>
          </w:tcPr>
          <w:p w14:paraId="09244894"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28D9F474" w14:textId="77777777" w:rsidTr="00B00605">
        <w:tc>
          <w:tcPr>
            <w:tcW w:w="0" w:type="auto"/>
            <w:hideMark/>
          </w:tcPr>
          <w:p w14:paraId="515F519E"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Тренажер-манекен взрослого пострадавшего для отработки приемов удаления инородного тела из верхних дыхательных путей</w:t>
            </w:r>
          </w:p>
        </w:tc>
        <w:tc>
          <w:tcPr>
            <w:tcW w:w="0" w:type="auto"/>
            <w:hideMark/>
          </w:tcPr>
          <w:p w14:paraId="50CB0C70"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комплект</w:t>
            </w:r>
          </w:p>
        </w:tc>
        <w:tc>
          <w:tcPr>
            <w:tcW w:w="0" w:type="auto"/>
            <w:hideMark/>
          </w:tcPr>
          <w:p w14:paraId="18A91010"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40F5E42B" w14:textId="77777777" w:rsidTr="00B00605">
        <w:tc>
          <w:tcPr>
            <w:tcW w:w="0" w:type="auto"/>
            <w:hideMark/>
          </w:tcPr>
          <w:p w14:paraId="4C83DA49"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Расходный материал для тренажеров (запасные лицевые маски, запасные "дыхательные пути", пленки с клапаном для проведения искусственного дыхания)</w:t>
            </w:r>
          </w:p>
        </w:tc>
        <w:tc>
          <w:tcPr>
            <w:tcW w:w="0" w:type="auto"/>
            <w:hideMark/>
          </w:tcPr>
          <w:p w14:paraId="7959FBAE"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комплект</w:t>
            </w:r>
          </w:p>
        </w:tc>
        <w:tc>
          <w:tcPr>
            <w:tcW w:w="0" w:type="auto"/>
            <w:hideMark/>
          </w:tcPr>
          <w:p w14:paraId="0C194843"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20</w:t>
            </w:r>
          </w:p>
        </w:tc>
      </w:tr>
      <w:tr w:rsidR="00B00605" w:rsidRPr="00B00605" w14:paraId="4159835C" w14:textId="77777777" w:rsidTr="00B00605">
        <w:tc>
          <w:tcPr>
            <w:tcW w:w="0" w:type="auto"/>
            <w:hideMark/>
          </w:tcPr>
          <w:p w14:paraId="343F1772"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Мотоциклетный шлем</w:t>
            </w:r>
          </w:p>
        </w:tc>
        <w:tc>
          <w:tcPr>
            <w:tcW w:w="0" w:type="auto"/>
            <w:hideMark/>
          </w:tcPr>
          <w:p w14:paraId="73733160"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штука</w:t>
            </w:r>
          </w:p>
        </w:tc>
        <w:tc>
          <w:tcPr>
            <w:tcW w:w="0" w:type="auto"/>
            <w:hideMark/>
          </w:tcPr>
          <w:p w14:paraId="253A1C39"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08E99A0B" w14:textId="77777777" w:rsidTr="00B00605">
        <w:tc>
          <w:tcPr>
            <w:tcW w:w="0" w:type="auto"/>
            <w:gridSpan w:val="3"/>
            <w:hideMark/>
          </w:tcPr>
          <w:p w14:paraId="2211334B"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Расходные материалы</w:t>
            </w:r>
          </w:p>
        </w:tc>
      </w:tr>
      <w:tr w:rsidR="00B00605" w:rsidRPr="00B00605" w14:paraId="5D7BCAE2" w14:textId="77777777" w:rsidTr="00B00605">
        <w:tc>
          <w:tcPr>
            <w:tcW w:w="0" w:type="auto"/>
            <w:hideMark/>
          </w:tcPr>
          <w:p w14:paraId="04C74AA7"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Аптечка для оказания первой помощи пострадавшим в дорожно-транспортных происшествиях (автомобильная)</w:t>
            </w:r>
          </w:p>
        </w:tc>
        <w:tc>
          <w:tcPr>
            <w:tcW w:w="0" w:type="auto"/>
            <w:hideMark/>
          </w:tcPr>
          <w:p w14:paraId="6C87940D"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комплект</w:t>
            </w:r>
          </w:p>
        </w:tc>
        <w:tc>
          <w:tcPr>
            <w:tcW w:w="0" w:type="auto"/>
            <w:hideMark/>
          </w:tcPr>
          <w:p w14:paraId="28479715"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8</w:t>
            </w:r>
          </w:p>
        </w:tc>
      </w:tr>
      <w:tr w:rsidR="00B00605" w:rsidRPr="00B00605" w14:paraId="3B6878C3" w14:textId="77777777" w:rsidTr="00B00605">
        <w:tc>
          <w:tcPr>
            <w:tcW w:w="0" w:type="auto"/>
            <w:hideMark/>
          </w:tcPr>
          <w:p w14:paraId="71231A2A"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Табельные средства для оказания первой помощи:</w:t>
            </w:r>
          </w:p>
          <w:p w14:paraId="6AAFA3D5"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p w14:paraId="6F2D15D7"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Средства иммобилизации для верхних, нижних конечностей, шейного отдела позвоночника (шины).</w:t>
            </w:r>
          </w:p>
          <w:p w14:paraId="2FABD5CA"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Перевязочные средства (бинты, салфетки, лейкопластырь)</w:t>
            </w:r>
          </w:p>
        </w:tc>
        <w:tc>
          <w:tcPr>
            <w:tcW w:w="0" w:type="auto"/>
            <w:hideMark/>
          </w:tcPr>
          <w:p w14:paraId="6E356372"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комплект</w:t>
            </w:r>
          </w:p>
        </w:tc>
        <w:tc>
          <w:tcPr>
            <w:tcW w:w="0" w:type="auto"/>
            <w:hideMark/>
          </w:tcPr>
          <w:p w14:paraId="11350E0B"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5EF9513D" w14:textId="77777777" w:rsidTr="00B00605">
        <w:tc>
          <w:tcPr>
            <w:tcW w:w="0" w:type="auto"/>
            <w:hideMark/>
          </w:tcPr>
          <w:p w14:paraId="31EDB698"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0" w:type="auto"/>
            <w:hideMark/>
          </w:tcPr>
          <w:p w14:paraId="0782B253"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комплект</w:t>
            </w:r>
          </w:p>
        </w:tc>
        <w:tc>
          <w:tcPr>
            <w:tcW w:w="0" w:type="auto"/>
            <w:hideMark/>
          </w:tcPr>
          <w:p w14:paraId="3BFFCA1B"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6CFF6BCB" w14:textId="77777777" w:rsidTr="00B00605">
        <w:tc>
          <w:tcPr>
            <w:tcW w:w="0" w:type="auto"/>
            <w:gridSpan w:val="3"/>
            <w:hideMark/>
          </w:tcPr>
          <w:p w14:paraId="1DAE6C6D"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Учебно-наглядные пособия</w:t>
            </w:r>
          </w:p>
          <w:p w14:paraId="47824E37"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(допустимо представлять в виде плаката, стенда, макета, планшета, модели, схемы, кинофильма, видеофильма, мультимедийных слайдов)</w:t>
            </w:r>
          </w:p>
        </w:tc>
      </w:tr>
      <w:tr w:rsidR="00B00605" w:rsidRPr="00B00605" w14:paraId="709C2811" w14:textId="77777777" w:rsidTr="00B00605">
        <w:tc>
          <w:tcPr>
            <w:tcW w:w="0" w:type="auto"/>
            <w:hideMark/>
          </w:tcPr>
          <w:p w14:paraId="1DD74675"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Учебные пособия по первой помощи пострадавшим в дорожно-транспортных происшествиях для водителей</w:t>
            </w:r>
          </w:p>
        </w:tc>
        <w:tc>
          <w:tcPr>
            <w:tcW w:w="0" w:type="auto"/>
            <w:hideMark/>
          </w:tcPr>
          <w:p w14:paraId="66B6A5C8"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комплект</w:t>
            </w:r>
          </w:p>
        </w:tc>
        <w:tc>
          <w:tcPr>
            <w:tcW w:w="0" w:type="auto"/>
            <w:hideMark/>
          </w:tcPr>
          <w:p w14:paraId="0802DB1A"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18</w:t>
            </w:r>
          </w:p>
        </w:tc>
      </w:tr>
      <w:tr w:rsidR="00B00605" w:rsidRPr="00B00605" w14:paraId="04A2891D" w14:textId="77777777" w:rsidTr="00B00605">
        <w:tc>
          <w:tcPr>
            <w:tcW w:w="0" w:type="auto"/>
            <w:hideMark/>
          </w:tcPr>
          <w:p w14:paraId="31BA1A26"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Учебные фильмы по первой помощи пострадавшим в дорожно-транспортных происшествиях</w:t>
            </w:r>
          </w:p>
        </w:tc>
        <w:tc>
          <w:tcPr>
            <w:tcW w:w="0" w:type="auto"/>
            <w:hideMark/>
          </w:tcPr>
          <w:p w14:paraId="4B89F4F4"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комплект</w:t>
            </w:r>
          </w:p>
        </w:tc>
        <w:tc>
          <w:tcPr>
            <w:tcW w:w="0" w:type="auto"/>
            <w:hideMark/>
          </w:tcPr>
          <w:p w14:paraId="0687039E"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27B4CB72" w14:textId="77777777" w:rsidTr="00B00605">
        <w:tc>
          <w:tcPr>
            <w:tcW w:w="0" w:type="auto"/>
            <w:hideMark/>
          </w:tcPr>
          <w:p w14:paraId="6A72C04D"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0" w:type="auto"/>
            <w:hideMark/>
          </w:tcPr>
          <w:p w14:paraId="4F482E9A"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комплект</w:t>
            </w:r>
          </w:p>
        </w:tc>
        <w:tc>
          <w:tcPr>
            <w:tcW w:w="0" w:type="auto"/>
            <w:hideMark/>
          </w:tcPr>
          <w:p w14:paraId="1F30A19D"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7D1B60A4" w14:textId="77777777" w:rsidTr="00B00605">
        <w:tc>
          <w:tcPr>
            <w:tcW w:w="0" w:type="auto"/>
            <w:gridSpan w:val="3"/>
            <w:hideMark/>
          </w:tcPr>
          <w:p w14:paraId="5DED8BDC"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Технические средства обучения</w:t>
            </w:r>
          </w:p>
        </w:tc>
      </w:tr>
      <w:tr w:rsidR="00B00605" w:rsidRPr="00B00605" w14:paraId="5CBEE0E7" w14:textId="77777777" w:rsidTr="00B00605">
        <w:tc>
          <w:tcPr>
            <w:tcW w:w="0" w:type="auto"/>
            <w:hideMark/>
          </w:tcPr>
          <w:p w14:paraId="1E577F19"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Компьютер с соответствующим программным обеспечением</w:t>
            </w:r>
          </w:p>
        </w:tc>
        <w:tc>
          <w:tcPr>
            <w:tcW w:w="0" w:type="auto"/>
            <w:hideMark/>
          </w:tcPr>
          <w:p w14:paraId="1DB39DF4"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комплект</w:t>
            </w:r>
          </w:p>
        </w:tc>
        <w:tc>
          <w:tcPr>
            <w:tcW w:w="0" w:type="auto"/>
            <w:hideMark/>
          </w:tcPr>
          <w:p w14:paraId="0EBF5224"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7C3FE482" w14:textId="77777777" w:rsidTr="00B00605">
        <w:tc>
          <w:tcPr>
            <w:tcW w:w="0" w:type="auto"/>
            <w:hideMark/>
          </w:tcPr>
          <w:p w14:paraId="21C6F61B"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Мультимедийный проектор</w:t>
            </w:r>
          </w:p>
        </w:tc>
        <w:tc>
          <w:tcPr>
            <w:tcW w:w="0" w:type="auto"/>
            <w:hideMark/>
          </w:tcPr>
          <w:p w14:paraId="68DC2AC5"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комплект</w:t>
            </w:r>
          </w:p>
        </w:tc>
        <w:tc>
          <w:tcPr>
            <w:tcW w:w="0" w:type="auto"/>
            <w:hideMark/>
          </w:tcPr>
          <w:p w14:paraId="6161B3E9"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r w:rsidR="00B00605" w:rsidRPr="00B00605" w14:paraId="2EA1502E" w14:textId="77777777" w:rsidTr="00B00605">
        <w:tc>
          <w:tcPr>
            <w:tcW w:w="0" w:type="auto"/>
            <w:hideMark/>
          </w:tcPr>
          <w:p w14:paraId="3A2E3A86"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Экран (электронная доска)</w:t>
            </w:r>
          </w:p>
        </w:tc>
        <w:tc>
          <w:tcPr>
            <w:tcW w:w="0" w:type="auto"/>
            <w:hideMark/>
          </w:tcPr>
          <w:p w14:paraId="1A8804B8"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комплект</w:t>
            </w:r>
          </w:p>
        </w:tc>
        <w:tc>
          <w:tcPr>
            <w:tcW w:w="0" w:type="auto"/>
            <w:hideMark/>
          </w:tcPr>
          <w:p w14:paraId="6F29B8BE" w14:textId="77777777" w:rsidR="00B00605" w:rsidRPr="00B00605" w:rsidRDefault="00B00605" w:rsidP="00B0060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00605">
              <w:rPr>
                <w:rFonts w:ascii="Times New Roman" w:eastAsia="Times New Roman" w:hAnsi="Times New Roman" w:cs="Times New Roman"/>
                <w:kern w:val="0"/>
                <w:sz w:val="24"/>
                <w:szCs w:val="24"/>
                <w:lang w:eastAsia="ru-RU"/>
                <w14:ligatures w14:val="none"/>
              </w:rPr>
              <w:t>1</w:t>
            </w:r>
          </w:p>
        </w:tc>
      </w:tr>
    </w:tbl>
    <w:p w14:paraId="7D8DB1A0" w14:textId="77777777" w:rsidR="00B00605" w:rsidRPr="00B00605" w:rsidRDefault="00B00605" w:rsidP="00B0060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пункту 2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14:paraId="3FE43AD1" w14:textId="77777777" w:rsidR="00B00605" w:rsidRPr="00B00605" w:rsidRDefault="00B00605" w:rsidP="00B0060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lastRenderedPageBreak/>
        <w:t>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пункту 3 Требований к техническим средствам контроля.</w:t>
      </w:r>
    </w:p>
    <w:p w14:paraId="31B128C9" w14:textId="77777777" w:rsidR="00B00605" w:rsidRPr="00B00605" w:rsidRDefault="00B00605" w:rsidP="00B0060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14:paraId="74767E15" w14:textId="77777777" w:rsidR="00B00605" w:rsidRPr="00B00605" w:rsidRDefault="00B00605" w:rsidP="00B0060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Зоны испытательных упражнений автодрома, автоматизированного автодрома и закрытой площадки должны иметь однородное асфальто- или цементобетонное покрытие согласно пункту 5 Требований к техническим средствам контроля.</w:t>
      </w:r>
    </w:p>
    <w:p w14:paraId="00CFEE62" w14:textId="77777777" w:rsidR="00B00605" w:rsidRPr="00B00605" w:rsidRDefault="00B00605" w:rsidP="00B0060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Наклонный участок должен иметь продольный уклон в пределах 8 - 16 процентов включительно. Использование колейной эстакады не допускается согласно пункту 5 Требований к техническим средствам контроля.</w:t>
      </w:r>
    </w:p>
    <w:p w14:paraId="43F8D7BB" w14:textId="77777777" w:rsidR="00B00605" w:rsidRPr="00B00605" w:rsidRDefault="00B00605" w:rsidP="00B0060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пункту 5 Требований к техническим средствам контроля.</w:t>
      </w:r>
    </w:p>
    <w:p w14:paraId="3C78E844" w14:textId="77777777" w:rsidR="00B00605" w:rsidRPr="00B00605" w:rsidRDefault="00B00605" w:rsidP="00B0060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пункту 5 Требований к техническим средствам контроля.</w:t>
      </w:r>
    </w:p>
    <w:p w14:paraId="05735B03" w14:textId="77777777" w:rsidR="00B00605" w:rsidRPr="00B00605" w:rsidRDefault="00B00605" w:rsidP="00B0060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приказом Федерального агентства по техническому регулированию и метрологии от 26 сентября 2017 г. N 1245-ст (М., Стандартинформ, 2017).</w:t>
      </w:r>
    </w:p>
    <w:p w14:paraId="3577418E" w14:textId="77777777" w:rsidR="00B00605" w:rsidRPr="00B00605" w:rsidRDefault="00B00605" w:rsidP="00B0060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При снижении естественной освещенности до 20 люксов должны использоваться наружные осветительные установки согласно пункту 5 Требований к техническим средствам контроля.</w:t>
      </w:r>
      <w:r w:rsidRPr="00B00605">
        <w:rPr>
          <w:rFonts w:ascii="Arial" w:eastAsia="Times New Roman" w:hAnsi="Arial" w:cs="Arial"/>
          <w:color w:val="121212"/>
          <w:kern w:val="0"/>
          <w:sz w:val="24"/>
          <w:szCs w:val="24"/>
          <w:lang w:eastAsia="ru-RU"/>
          <w14:ligatures w14:val="none"/>
        </w:rPr>
        <w:br/>
        <w:t>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пункту 7 Требований к техническим средствам контроля.</w:t>
      </w:r>
    </w:p>
    <w:p w14:paraId="3B1AB8A8" w14:textId="77777777" w:rsidR="00B00605" w:rsidRPr="00B00605" w:rsidRDefault="00B00605" w:rsidP="00B0060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w:t>
      </w:r>
      <w:r w:rsidRPr="00B00605">
        <w:rPr>
          <w:rFonts w:ascii="Arial" w:eastAsia="Times New Roman" w:hAnsi="Arial" w:cs="Arial"/>
          <w:color w:val="121212"/>
          <w:kern w:val="0"/>
          <w:sz w:val="24"/>
          <w:szCs w:val="24"/>
          <w:lang w:eastAsia="ru-RU"/>
          <w14:ligatures w14:val="none"/>
        </w:rPr>
        <w:lastRenderedPageBreak/>
        <w:t>параметров и радиусов поворота используемых для проведения квалификационного экзамена транспортных средств, размеров предстартовой и послефинишной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пункту 8 Требований к техническим средствам контроля.</w:t>
      </w:r>
    </w:p>
    <w:p w14:paraId="0B2AD73B" w14:textId="77777777" w:rsidR="00B00605" w:rsidRPr="00B00605" w:rsidRDefault="00B00605" w:rsidP="00B00605">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Учебно-методические материалы представлены:</w:t>
      </w:r>
    </w:p>
    <w:p w14:paraId="058FAFE1" w14:textId="77777777" w:rsidR="00B00605" w:rsidRPr="00B00605" w:rsidRDefault="00B00605" w:rsidP="00B00605">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Программой профессиональной подготовки водителей транспортных средств категории «А1», утвержденной в установленном порядке;</w:t>
      </w:r>
    </w:p>
    <w:p w14:paraId="745AFC1D" w14:textId="77777777" w:rsidR="00B00605" w:rsidRPr="00B00605" w:rsidRDefault="00B00605" w:rsidP="00B00605">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Образовательной программой профессиональной подготовки водителей транспортных средств категории «А1», согласованной с ГИБДД и утвержденной руководителем ПОУ «Кропоткинская АШ ДОСААФ России»;</w:t>
      </w:r>
    </w:p>
    <w:p w14:paraId="6186D946" w14:textId="77777777" w:rsidR="00B00605" w:rsidRPr="00B00605" w:rsidRDefault="00B00605" w:rsidP="00B00605">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00605">
        <w:rPr>
          <w:rFonts w:ascii="Arial" w:eastAsia="Times New Roman" w:hAnsi="Arial" w:cs="Arial"/>
          <w:color w:val="121212"/>
          <w:kern w:val="0"/>
          <w:sz w:val="24"/>
          <w:szCs w:val="24"/>
          <w:lang w:eastAsia="ru-RU"/>
          <w14:ligatures w14:val="none"/>
        </w:rPr>
        <w:t>Материалами для проведения промежуточной и итоговой аттестации обучающихся, утвержденными руководителем ПОУ «Кропоткинская АШ ДОСААФ России».  </w:t>
      </w:r>
    </w:p>
    <w:p w14:paraId="2D1C4339" w14:textId="77777777" w:rsidR="006330FF" w:rsidRDefault="006330FF"/>
    <w:sectPr w:rsidR="00633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55B1D"/>
    <w:multiLevelType w:val="multilevel"/>
    <w:tmpl w:val="73B6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974F1B"/>
    <w:multiLevelType w:val="multilevel"/>
    <w:tmpl w:val="F1B8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9E3403"/>
    <w:multiLevelType w:val="multilevel"/>
    <w:tmpl w:val="3E34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8458586">
    <w:abstractNumId w:val="2"/>
  </w:num>
  <w:num w:numId="2" w16cid:durableId="1331518956">
    <w:abstractNumId w:val="1"/>
  </w:num>
  <w:num w:numId="3" w16cid:durableId="1259942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1F3"/>
    <w:rsid w:val="003909B9"/>
    <w:rsid w:val="004B61F3"/>
    <w:rsid w:val="006330FF"/>
    <w:rsid w:val="00B00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9E5A1-5EC3-4366-86A2-67D00EED4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060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text-align-center">
    <w:name w:val="text-align-center"/>
    <w:basedOn w:val="a"/>
    <w:rsid w:val="00B0060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B00605"/>
    <w:rPr>
      <w:b/>
      <w:bCs/>
    </w:rPr>
  </w:style>
  <w:style w:type="paragraph" w:customStyle="1" w:styleId="consplusnormal">
    <w:name w:val="consplusnormal"/>
    <w:basedOn w:val="a"/>
    <w:rsid w:val="00B0060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Hyperlink"/>
    <w:basedOn w:val="a0"/>
    <w:uiPriority w:val="99"/>
    <w:semiHidden/>
    <w:unhideWhenUsed/>
    <w:rsid w:val="00B006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805254">
      <w:bodyDiv w:val="1"/>
      <w:marLeft w:val="0"/>
      <w:marRight w:val="0"/>
      <w:marTop w:val="0"/>
      <w:marBottom w:val="0"/>
      <w:divBdr>
        <w:top w:val="none" w:sz="0" w:space="0" w:color="auto"/>
        <w:left w:val="none" w:sz="0" w:space="0" w:color="auto"/>
        <w:bottom w:val="none" w:sz="0" w:space="0" w:color="auto"/>
        <w:right w:val="none" w:sz="0" w:space="0" w:color="auto"/>
      </w:divBdr>
      <w:divsChild>
        <w:div w:id="1464957217">
          <w:marLeft w:val="0"/>
          <w:marRight w:val="0"/>
          <w:marTop w:val="0"/>
          <w:marBottom w:val="0"/>
          <w:divBdr>
            <w:top w:val="none" w:sz="0" w:space="0" w:color="auto"/>
            <w:left w:val="none" w:sz="0" w:space="0" w:color="auto"/>
            <w:bottom w:val="none" w:sz="0" w:space="0" w:color="auto"/>
            <w:right w:val="none" w:sz="0" w:space="0" w:color="auto"/>
          </w:divBdr>
        </w:div>
        <w:div w:id="462499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1&amp;base=LAW&amp;n=373488&amp;date=11.07.2022" TargetMode="External"/><Relationship Id="rId3" Type="http://schemas.openxmlformats.org/officeDocument/2006/relationships/settings" Target="settings.xml"/><Relationship Id="rId7" Type="http://schemas.openxmlformats.org/officeDocument/2006/relationships/hyperlink" Target="https://login.consultant.ru/link/?req=doc&amp;demo=1&amp;base=LAW&amp;n=391769&amp;date=11.07.2022&amp;dst=100015&amp;fie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4075</Words>
  <Characters>23231</Characters>
  <Application>Microsoft Office Word</Application>
  <DocSecurity>0</DocSecurity>
  <Lines>193</Lines>
  <Paragraphs>54</Paragraphs>
  <ScaleCrop>false</ScaleCrop>
  <Company/>
  <LinksUpToDate>false</LinksUpToDate>
  <CharactersWithSpaces>27252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Кривошей</dc:creator>
  <cp:keywords/>
  <dc:description/>
  <cp:lastModifiedBy>Кристина Кривошей</cp:lastModifiedBy>
  <cp:revision>2</cp:revision>
  <dcterms:created xsi:type="dcterms:W3CDTF">2024-04-03T06:42:00Z</dcterms:created>
  <dcterms:modified xsi:type="dcterms:W3CDTF">2024-04-03T06:42:00Z</dcterms:modified>
</cp:coreProperties>
</file>