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1CC4"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Описание образовательной программы</w:t>
      </w:r>
    </w:p>
    <w:p w14:paraId="7B437E24"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Нормативно-правовые основания разработки программ</w:t>
      </w:r>
    </w:p>
    <w:p w14:paraId="674B1D57"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Программа профессиональной переподготовки специалистов для приобретения квалификации консультанта по вопросам безопасности перевозки опасных грузов автомобильным транспортом разработана в соответствии с требованиями Федерального закона от 29 декабря 2012 г. №273-Ф3 «Об образовании в Российской Федерации», приказа Министерства транспорта Российской Федерации от 9 июля 2012 г.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приказа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 предписаниями раздела 1.8.3 Приложения А Европейского соглашения о международной дорожной перевозке опасных грузов от 30 сентября 1957 года (ДОПОГ).</w:t>
      </w:r>
      <w:r w:rsidRPr="00D06680">
        <w:rPr>
          <w:rFonts w:ascii="Arial" w:eastAsia="Times New Roman" w:hAnsi="Arial" w:cs="Arial"/>
          <w:color w:val="121212"/>
          <w:kern w:val="0"/>
          <w:sz w:val="24"/>
          <w:szCs w:val="24"/>
          <w:lang w:eastAsia="ru-RU"/>
          <w14:ligatures w14:val="none"/>
        </w:rPr>
        <w:br/>
        <w:t>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(приказ Минтранса РФ от 31.07.2020г. № 282). </w:t>
      </w:r>
    </w:p>
    <w:p w14:paraId="47B192F5"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Область применения программы</w:t>
      </w:r>
    </w:p>
    <w:p w14:paraId="025FA09E"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Настоящая программа предназначена для профессиональной переподготовки консультантов по вопросам безопасности перевозки опасных грузов автомобильным транспортом, по предметам образовательной программы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14:paraId="29A1782F"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Требования к слушателям (категории слушателей)</w:t>
      </w:r>
    </w:p>
    <w:p w14:paraId="328C720D" w14:textId="77777777" w:rsidR="00D06680" w:rsidRPr="00D06680" w:rsidRDefault="00D06680" w:rsidP="00D06680">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наличие диплома не ниже уровня среднего профессионального, подтвержденное документом об образовании и о квалификации по специальности или направлению подготовки, не входящим в соответствующую уровню образования укрупненную группу 23.00.00 "Техника и технологии наземного транспорта"</w:t>
      </w:r>
    </w:p>
    <w:p w14:paraId="5100386F" w14:textId="77777777" w:rsidR="00D06680" w:rsidRPr="00D06680" w:rsidRDefault="00D06680" w:rsidP="00D06680">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К работникам, имеющим среднее профессиональное образование, предъявляются требования к стажу работы в области организации перевозок и управлению автомобильным транспортом не менее трех лет. К работникам, имеющим высшее образование, требования к стажу не предъявляются.</w:t>
      </w:r>
    </w:p>
    <w:p w14:paraId="1081E0C1"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Характеристика профессиональной деятельности</w:t>
      </w:r>
    </w:p>
    <w:p w14:paraId="61980B34" w14:textId="77777777" w:rsidR="00D06680" w:rsidRPr="00D06680" w:rsidRDefault="00D06680" w:rsidP="00D0668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предотвращение опасности для людей, имущества и окружающей среды при выполнении деятельности предприятием включающей автомобильную перевозку опасных грузов или связанные с ней операции по упаковке, погрузке, наполнению или разгрузке.</w:t>
      </w:r>
    </w:p>
    <w:p w14:paraId="20F2A17C"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lastRenderedPageBreak/>
        <w:t>Цель и планируемые результаты освоения программы</w:t>
      </w:r>
    </w:p>
    <w:p w14:paraId="1729D27D"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Цель: обеспечить формирование у слушателей профессиональных компетенций, необходимых для выполнения профессиональной деятельности консультанта по вопросам безопасности перевозки опасных грузов автомобильным транспортом в международном и внутригосударственном сообщении.</w:t>
      </w:r>
    </w:p>
    <w:p w14:paraId="3A7CC0FB"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Программа направлена на освоение следующих профессиональных компетенций:</w:t>
      </w:r>
    </w:p>
    <w:p w14:paraId="5F04202B"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ПК 1.1. использовать в работе российские и международные правовые акты, регламентирующие перевозки опасных грузов;</w:t>
      </w:r>
      <w:r w:rsidRPr="00D06680">
        <w:rPr>
          <w:rFonts w:ascii="Arial" w:eastAsia="Times New Roman" w:hAnsi="Arial" w:cs="Arial"/>
          <w:color w:val="121212"/>
          <w:kern w:val="0"/>
          <w:sz w:val="24"/>
          <w:szCs w:val="24"/>
          <w:lang w:eastAsia="ru-RU"/>
          <w14:ligatures w14:val="none"/>
        </w:rPr>
        <w:br/>
        <w:t>ПК 1.2. осуществлять идентификацию опасных грузов;</w:t>
      </w:r>
      <w:r w:rsidRPr="00D06680">
        <w:rPr>
          <w:rFonts w:ascii="Arial" w:eastAsia="Times New Roman" w:hAnsi="Arial" w:cs="Arial"/>
          <w:color w:val="121212"/>
          <w:kern w:val="0"/>
          <w:sz w:val="24"/>
          <w:szCs w:val="24"/>
          <w:lang w:eastAsia="ru-RU"/>
          <w14:ligatures w14:val="none"/>
        </w:rPr>
        <w:br/>
        <w:t>ПК 1.3. проверка соответствия нормативным требованиям: транспортных средств, предназначенных для перевозки опасных грузов; оборудования (в том числе размещаемого на транспортных средствах) используемого при перевозках опасных грузов и осуществлении погрузочно-разгрузочных операций; тары и упаковки, контейнеров и цистерн, предназначенных для перевозки опасных грузов;</w:t>
      </w:r>
      <w:r w:rsidRPr="00D06680">
        <w:rPr>
          <w:rFonts w:ascii="Arial" w:eastAsia="Times New Roman" w:hAnsi="Arial" w:cs="Arial"/>
          <w:color w:val="121212"/>
          <w:kern w:val="0"/>
          <w:sz w:val="24"/>
          <w:szCs w:val="24"/>
          <w:lang w:eastAsia="ru-RU"/>
          <w14:ligatures w14:val="none"/>
        </w:rPr>
        <w:br/>
        <w:t>ПК 1.4. проверка наличия необходимых документов на транспортных средствах, перевозящих опасные грузы на их соответствие нормативным требованиям;</w:t>
      </w:r>
      <w:r w:rsidRPr="00D06680">
        <w:rPr>
          <w:rFonts w:ascii="Arial" w:eastAsia="Times New Roman" w:hAnsi="Arial" w:cs="Arial"/>
          <w:color w:val="121212"/>
          <w:kern w:val="0"/>
          <w:sz w:val="24"/>
          <w:szCs w:val="24"/>
          <w:lang w:eastAsia="ru-RU"/>
          <w14:ligatures w14:val="none"/>
        </w:rPr>
        <w:br/>
        <w:t>ПК 1.5. определение соответствие персонала, занятого при перевозках опасных грузов, выполняемым функциям;</w:t>
      </w:r>
      <w:r w:rsidRPr="00D06680">
        <w:rPr>
          <w:rFonts w:ascii="Arial" w:eastAsia="Times New Roman" w:hAnsi="Arial" w:cs="Arial"/>
          <w:color w:val="121212"/>
          <w:kern w:val="0"/>
          <w:sz w:val="24"/>
          <w:szCs w:val="24"/>
          <w:lang w:eastAsia="ru-RU"/>
          <w14:ligatures w14:val="none"/>
        </w:rPr>
        <w:br/>
        <w:t>ПК 1.6. проведение служебного расследования обстоятельств серьезных аварий, инцидентов и грубых нарушений, совершенных при перевозке, погрузке, разгрузке или упаковке опасных грузов;</w:t>
      </w:r>
      <w:r w:rsidRPr="00D06680">
        <w:rPr>
          <w:rFonts w:ascii="Arial" w:eastAsia="Times New Roman" w:hAnsi="Arial" w:cs="Arial"/>
          <w:color w:val="121212"/>
          <w:kern w:val="0"/>
          <w:sz w:val="24"/>
          <w:szCs w:val="24"/>
          <w:lang w:eastAsia="ru-RU"/>
          <w14:ligatures w14:val="none"/>
        </w:rPr>
        <w:br/>
        <w:t>ПК 1.7. составление отчета об аварии;</w:t>
      </w:r>
      <w:r w:rsidRPr="00D06680">
        <w:rPr>
          <w:rFonts w:ascii="Arial" w:eastAsia="Times New Roman" w:hAnsi="Arial" w:cs="Arial"/>
          <w:color w:val="121212"/>
          <w:kern w:val="0"/>
          <w:sz w:val="24"/>
          <w:szCs w:val="24"/>
          <w:lang w:eastAsia="ru-RU"/>
          <w14:ligatures w14:val="none"/>
        </w:rPr>
        <w:br/>
        <w:t>ПК 1.8. составление ежегодного отчета о деятельности предприятия, связанного с перевозками опасных грузов;</w:t>
      </w:r>
      <w:r w:rsidRPr="00D06680">
        <w:rPr>
          <w:rFonts w:ascii="Arial" w:eastAsia="Times New Roman" w:hAnsi="Arial" w:cs="Arial"/>
          <w:color w:val="121212"/>
          <w:kern w:val="0"/>
          <w:sz w:val="24"/>
          <w:szCs w:val="24"/>
          <w:lang w:eastAsia="ru-RU"/>
          <w14:ligatures w14:val="none"/>
        </w:rPr>
        <w:br/>
        <w:t>ПК 1.9. подготовка плана обеспечения безопасности предприятия при перевозках грузов повышенной опасности, осуществление контроля за его выполнением.</w:t>
      </w:r>
    </w:p>
    <w:p w14:paraId="3C52FA4C"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Обучающийся в результате освоения программы должен знать:</w:t>
      </w:r>
    </w:p>
    <w:p w14:paraId="565905EE"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основные направления развития автотранспортного комплекса в транспортной системе страны;</w:t>
      </w:r>
    </w:p>
    <w:p w14:paraId="304570E0"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роль автомобильного транспорта в транспортной системе при решении важнейших задач развития отраслей экономики страны;</w:t>
      </w:r>
    </w:p>
    <w:p w14:paraId="73080D0D"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комплекс вопросов по совершенствованию перевозок грузов автомобильным транспортом, современные способы перевозок, включая в контейнерах, транспортных пакетах, с использованием терминальных и других систем;</w:t>
      </w:r>
    </w:p>
    <w:p w14:paraId="16E99719"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особенности перевозок грузов в городском, пригородном, междугородном и международном сообщении;</w:t>
      </w:r>
    </w:p>
    <w:p w14:paraId="1A5658CD"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транспортно-логистические технологии и вопросы механизации погрузочно-разгрузочных работ при перевозках основных видов грузов, включая опасные, скоропортящиеся, крупногабаритные и тяжеловесные грузы;</w:t>
      </w:r>
    </w:p>
    <w:p w14:paraId="7D996538"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основные виды грузовых автотранспортных средств, их параметры, транспортно-эксплуатационные требования, специализация и сферы применения;</w:t>
      </w:r>
    </w:p>
    <w:p w14:paraId="00CD10C1"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требования к топливно-смазочным материалам, используемым на грузовом автотранспорте и вопросы защиты окружающей среды;</w:t>
      </w:r>
    </w:p>
    <w:p w14:paraId="560875E2"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lastRenderedPageBreak/>
        <w:t>требования к системе технического обслуживания и ремонта автотранспортных средств;</w:t>
      </w:r>
    </w:p>
    <w:p w14:paraId="1D9F3AAB"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вопросы обеспечения безопасности дорожного движения;</w:t>
      </w:r>
    </w:p>
    <w:p w14:paraId="009A6FB7"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основы экономики грузового автомобильного транспорта, показатели эффективности работы транспортной организации, структура себестоимости перевозок и рентабельность, учет и отчетность на автотранспорте;</w:t>
      </w:r>
    </w:p>
    <w:p w14:paraId="3FBC7ECC"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положения российского законодательства, международных конвенций и соглашений, касающиеся перевозки грузов, в том числе опасных;</w:t>
      </w:r>
    </w:p>
    <w:p w14:paraId="3D591E3E"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главные причины аварий при перевозках, погрузке, разгрузке и хранении опасных грузов и виды последствий, к которым может привести авария;</w:t>
      </w:r>
    </w:p>
    <w:p w14:paraId="1EEA166E"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основы классификации грузов, включая опасные, принципы классификации и классы опасных грузов, их общая характеристика (физические, химические и токсикологические свойства) и особенности классификации по ДОПОГ;</w:t>
      </w:r>
    </w:p>
    <w:p w14:paraId="156B2EA3"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общие требования к таре и упаковке, требования к контейнерам, многоэлементным газовым контейнерам, встроенным цистернам и контейнерам-цистернам, сменным цистернам, переносным цистернам (типы, коды, маркировка, конструкция, первоначальные и периодические проверки и испытания), правила подбора упаковок, контейнеров и цистерн;</w:t>
      </w:r>
    </w:p>
    <w:p w14:paraId="4BE8F14A"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маркировочные надписи и знаки опасности, информационные табло и таблички оранжевого цвета, нанесение маркировки и знаков опасности на транспортные средства, контейнеры, тару и упаковки, размещение и снятие информационных табло и табличек оранжевого цвета;</w:t>
      </w:r>
    </w:p>
    <w:p w14:paraId="427D8810"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способы перевозки опасных грузов (перевозка в таре и упаковках, перевозка навалом/насыпью, перевозка во встроенных или съемных цистернах и требования по их наполнению, контейнерные перевозки, типы и основные параметры контейнеров для опасных и других грузов);</w:t>
      </w:r>
    </w:p>
    <w:p w14:paraId="64D9A208"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ограничения перевозимых опасных грузов и изъятая в отношении номенклатуры и количеств, запрещение совместной погрузки и меры безопасности, связанные с совместной погрузкой, разделение (партионность) при перевозках опасных грузов;</w:t>
      </w:r>
    </w:p>
    <w:p w14:paraId="0C29ED0B"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специальные требования к совместной перевозке опасных грузов и продуктов питания, предметов широкого потребления, кормов для животных;</w:t>
      </w:r>
    </w:p>
    <w:p w14:paraId="3F777432"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требования по обеспечению безопасности при выполнении погрузочно- разгрузочных работ, безопасное размещение и крепление грузов, очистка и/или дегазация транспортных средств, контейнеров и цистерн перед погрузкой и после разгрузки различных грузов, в том числе опасных грузов, скоропортящейся продукции и др.;</w:t>
      </w:r>
    </w:p>
    <w:p w14:paraId="64B17AA7"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вопросы профессиональной подготовки водителей и других работников, занятых в сфере перевозки опасных грузов;</w:t>
      </w:r>
    </w:p>
    <w:p w14:paraId="07BB465E"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документы, находящиеся на транспортном средстве: транспортно--сопроводительные и иные документы и порядок их заполнения, включая письменные инструкции, свидетельство о допущении транспортного средства, свидетельство о подготовке водителя, паспорт безопасности химической продукции и сферы его применения, специальные разрешения при перевозках грузов повышенной опасности, и другие документы;</w:t>
      </w:r>
    </w:p>
    <w:p w14:paraId="368734A1"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содержание письменных инструкций и их применение, защитное снаряжение экипажа и дополнительное оборудование для обеспечения безопасности при перевозках опасных грузов;</w:t>
      </w:r>
    </w:p>
    <w:p w14:paraId="7BFACBF7"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lastRenderedPageBreak/>
        <w:t>правила движения и ограничения, касающиеся движения транспортных средств при перевозках грузов, в том числе опасных, режим работы водителей;</w:t>
      </w:r>
    </w:p>
    <w:p w14:paraId="5F6FCDDF"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требования, касающиеся транспортных средств, бортовые приборы ГЛОНАСС/GPS и тахографы, устанавливаемые на транспортных средствах;</w:t>
      </w:r>
    </w:p>
    <w:p w14:paraId="5F39C9B0"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поведение водителя и других членов экипажа в условиях ДТП и других чрезвычайных ситуациях, профилактические меры по обеспечению безопасности при перевозке опасных грузов;</w:t>
      </w:r>
    </w:p>
    <w:p w14:paraId="46FB516F"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особенности организации мультимодальных перевозок опасных грузов с участием автотранспортных средств;</w:t>
      </w:r>
    </w:p>
    <w:p w14:paraId="326FE9C4"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обязанности и ответственность участников перевозки опасных грузов, меры по осуществлению контроля при перевозках в международном и междугородном сообщении;</w:t>
      </w:r>
    </w:p>
    <w:p w14:paraId="0A67C0E6"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облегченные режимы перевозки опасных грузов, сферы применения ДОЛОГ;</w:t>
      </w:r>
    </w:p>
    <w:p w14:paraId="495FEFFA"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требования к плану обеспечения безопасности при перевозках грузов повышенной опасности и/или радиоактивных материалов повышенной опасности;</w:t>
      </w:r>
    </w:p>
    <w:p w14:paraId="00861B0C" w14:textId="77777777" w:rsidR="00D06680" w:rsidRPr="00D06680" w:rsidRDefault="00D06680" w:rsidP="00D06680">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правила составления ежегодного отчета и отчета о происшествиях при перевозках опасных грузов.</w:t>
      </w:r>
    </w:p>
    <w:p w14:paraId="33C84AF1"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уметь:</w:t>
      </w:r>
    </w:p>
    <w:p w14:paraId="25EFC024"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выполнять процедуры, обеспечивающие соблюдение требований в отношении идентификации перевозимых опасных грузов;</w:t>
      </w:r>
    </w:p>
    <w:p w14:paraId="79AAFA15"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обеспечивать соответствие транспортных средств особым требованиям, обусловленным характером перевозимых опасных грузов;</w:t>
      </w:r>
    </w:p>
    <w:p w14:paraId="2F48E763"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проводить процедуры проверки оборудования, используемого для перевозки опасных грузов или для погрузочно-разгрузочных операций;</w:t>
      </w:r>
    </w:p>
    <w:p w14:paraId="1AE1847A"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организовывать подготовку к перевозке опасных грузов работников юридического лица или индивидуального предпринимателя, участвующих в процессе перевозки опасных грузов, и вести учет данной подготовки;</w:t>
      </w:r>
    </w:p>
    <w:p w14:paraId="58A4090C"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в случае аварии или происшествия применять надлежащие срочные меры по устранению их последствий;</w:t>
      </w:r>
    </w:p>
    <w:p w14:paraId="27FBEB33"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проводить служебное расследование обстоятельств серьезных аварий, происшествий или серьезных нарушений, отмеченных во время перевозки опасных грузов или в процессе погрузочно-разгрузочных операций, и при необходимости подготовку соответствующих отчетов;</w:t>
      </w:r>
    </w:p>
    <w:p w14:paraId="067AD534"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принимать необходимые меры к недопущению аварий, дорожно- транспортных происшествий или нарушений иных требований, предъявляемых к перевозкам опасных грузов;</w:t>
      </w:r>
    </w:p>
    <w:p w14:paraId="3151DEEB"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учитывать нормативные и особые требования, связанные с перевозкой опасных грузов, при выборе и использовании услуг субподрядчиков или третьих сторон;</w:t>
      </w:r>
    </w:p>
    <w:p w14:paraId="2CE1AB99"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проводить проверку работников, занимающихся перевозкой опасных грузов, их погрузкой или разгрузкой, на знание ими правил безопасности перевозок опасных грузов;</w:t>
      </w:r>
    </w:p>
    <w:p w14:paraId="6880D855"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проводить инструктажи работников, связанных с перевозкой опасных грузов, их погрузкой и разгрузкой;</w:t>
      </w:r>
    </w:p>
    <w:p w14:paraId="31F82738"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проверять наличие на транспортных средствах необходимых документов и оборудования для обеспечения безопасности перевозок опасных грузов;</w:t>
      </w:r>
    </w:p>
    <w:p w14:paraId="1805703B"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lastRenderedPageBreak/>
        <w:t>осуществлять проверку соблюдения требований, касающихся погрузочно-разгрузочных операций;</w:t>
      </w:r>
    </w:p>
    <w:p w14:paraId="23AF3597"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составлять план обеспечения безопасности перевозки опасных грузов;</w:t>
      </w:r>
    </w:p>
    <w:p w14:paraId="13A7B780" w14:textId="77777777" w:rsidR="00D06680" w:rsidRPr="00D06680" w:rsidRDefault="00D06680" w:rsidP="00D06680">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составлять ежегодный отчет для органов управления юридического лица или индивидуального предпринимателя по вопросам их деятельности, связанной с перевозкой опасных грузов.</w:t>
      </w:r>
    </w:p>
    <w:p w14:paraId="24377495"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Содержание и порядок освоения программы</w:t>
      </w:r>
    </w:p>
    <w:p w14:paraId="7E802BC0"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Содержание программы представлено общими положениями, учебно--тематическими планами, содержанием разделов (тем) учебно-тематических планов, планируемыми результатами освоения программы, условиями реализации и системой оценки результатов освоения этой программы обучающимися слушателями.</w:t>
      </w:r>
    </w:p>
    <w:p w14:paraId="161B6ABA"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Для получения слушателями необходимых знаний программой предусматривается проведение образовательной организацией теоретических занятий в виде лекций и практических занятий в виде семинаров, а для проверки полученных ими знаний – зачеты по дисциплинам. Завершающим этапом обучения слушателей является итоговая аттестация в виде квалификационного экзамена.</w:t>
      </w:r>
    </w:p>
    <w:p w14:paraId="34DA0C5B"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Предусматривается возможность реализации дистанционной формы обучения, при условии выполнения требований законодательства об образовании и приказа Министерства транспорта Российской Федерации от 9 июля 2012 г.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p w14:paraId="2C18CE09"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Учебный план содержит дисциплины с указанием времени, отводимого на освоение разделов (тем), включая время, отводимое на обязательные аудиторные занятия и внеаудиторную (самостоятельную) учебную работу.</w:t>
      </w:r>
    </w:p>
    <w:p w14:paraId="4EA4F3FA"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Последовательность изучения тем учебных циклов ППССЗ определяется календарным учебным графиком.</w:t>
      </w:r>
    </w:p>
    <w:p w14:paraId="2930AD51"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Условия реализации программы содержат организационно-педагогические, кадровые, информационно-методические и материально- технические требования. Учебно-методические материалы обеспечивают реализацию программы.</w:t>
      </w:r>
    </w:p>
    <w:p w14:paraId="4B75BAB1"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Программа предусматривает достаточный для формирования, закрепления и развития практических навыков и компетенций объем практики.</w:t>
      </w:r>
    </w:p>
    <w:p w14:paraId="7E87EFF7"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УСЛОВИЯ РЕАЛИЗАЦИИ ПРОГРАММЫ</w:t>
      </w:r>
    </w:p>
    <w:p w14:paraId="400DC480"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Условия реализации должны обеспечивать: </w:t>
      </w:r>
    </w:p>
    <w:p w14:paraId="6B384062"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использование программы в полном объеме; соответствие качества подготовки обучающихся установленным требованиям; соответствие применяемых форм, средств и методов обучения возрастным категориям, способностям, интересам и потребностям обучающихся, с учетом особенностей перевозок опасных грузов.</w:t>
      </w:r>
    </w:p>
    <w:p w14:paraId="680AE04B"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lastRenderedPageBreak/>
        <w:t>Теоретическое обучение, по очной форме обучения, проводится в оборудованных учебных аудиториях, отвечающих материально-техническим и информационно -методическим требованиям, приведенным ниже.</w:t>
      </w:r>
    </w:p>
    <w:p w14:paraId="044B7E48"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При проведении занятий предусматриваются: наличие учебной аудитории, оснащенной необходимым оборудованием, учебными материалами и учебными пособиями; помещение для проведения практических занятий, а также факультативная комната и помещение для хранения материалов по учету работы курсов.</w:t>
      </w:r>
    </w:p>
    <w:p w14:paraId="5F384C3F"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Наполняемость учебной группы, по очной форме обучения, не должна превышать 30 человек.</w:t>
      </w:r>
    </w:p>
    <w:p w14:paraId="0DD200A8"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По дистанционной форме обучения предусмотрена электронная платформа, оснащенная необходимой для обучения информацией.  </w:t>
      </w:r>
    </w:p>
    <w:p w14:paraId="4C6FD27F"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w:t>
      </w:r>
    </w:p>
    <w:p w14:paraId="78EB2514"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Педагогические работники, реализующие программу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Преподаватели, осуществляющие занятия по дисциплине «Перевозки опасных грузов автомобильным транспортом» должны также иметь действующее свидетельство о профессиональной подготовке консультанта по вопросам безопасности перевозки опасных грузов автомобильным транспортом, выданное в соответствии с приказом Министерства транспорта Российской Федерации от 09.07.2012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p w14:paraId="6FFA7363"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Информационно-методические требования реализации программы включают:</w:t>
      </w:r>
    </w:p>
    <w:p w14:paraId="7629985E" w14:textId="77777777" w:rsidR="00D06680" w:rsidRPr="00D06680" w:rsidRDefault="00D06680" w:rsidP="00D06680">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учебно-тематический план;</w:t>
      </w:r>
    </w:p>
    <w:p w14:paraId="34C754A5" w14:textId="77777777" w:rsidR="00D06680" w:rsidRPr="00D06680" w:rsidRDefault="00D06680" w:rsidP="00D06680">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календарный учебный график;</w:t>
      </w:r>
    </w:p>
    <w:p w14:paraId="5E071994" w14:textId="77777777" w:rsidR="00D06680" w:rsidRPr="00D06680" w:rsidRDefault="00D06680" w:rsidP="00D06680">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рабочую программу; </w:t>
      </w:r>
    </w:p>
    <w:p w14:paraId="516D2239" w14:textId="77777777" w:rsidR="00D06680" w:rsidRPr="00D06680" w:rsidRDefault="00D06680" w:rsidP="00D06680">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методические материалы и разработки;</w:t>
      </w:r>
    </w:p>
    <w:p w14:paraId="62C6CE47" w14:textId="77777777" w:rsidR="00D06680" w:rsidRPr="00D06680" w:rsidRDefault="00D06680" w:rsidP="00D06680">
      <w:pPr>
        <w:numPr>
          <w:ilvl w:val="0"/>
          <w:numId w:val="5"/>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расписание занятий</w:t>
      </w:r>
    </w:p>
    <w:p w14:paraId="7FE4775F"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 Материально-технические и информационно-методические компоненты для обучения</w:t>
      </w:r>
      <w:r w:rsidRPr="00D06680">
        <w:rPr>
          <w:rFonts w:ascii="Arial" w:eastAsia="Times New Roman" w:hAnsi="Arial" w:cs="Arial"/>
          <w:color w:val="121212"/>
          <w:kern w:val="0"/>
          <w:sz w:val="24"/>
          <w:szCs w:val="24"/>
          <w:lang w:eastAsia="ru-RU"/>
          <w14:ligatures w14:val="none"/>
        </w:rPr>
        <w:br/>
        <w:t>При успешном завершении обучения по данной программе переподготовки организация выдает слушателю диплом по установленному образцу.</w:t>
      </w:r>
    </w:p>
    <w:p w14:paraId="7AC461D5" w14:textId="77777777" w:rsidR="00D06680" w:rsidRPr="00D06680" w:rsidRDefault="00D06680" w:rsidP="00D0668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06680">
        <w:rPr>
          <w:rFonts w:ascii="Arial" w:eastAsia="Times New Roman" w:hAnsi="Arial" w:cs="Arial"/>
          <w:color w:val="121212"/>
          <w:kern w:val="0"/>
          <w:sz w:val="24"/>
          <w:szCs w:val="24"/>
          <w:lang w:eastAsia="ru-RU"/>
          <w14:ligatures w14:val="none"/>
        </w:rPr>
        <w:t>Индивидуальный учет результатов освоения обучающимися образовательной программы, а также хранение в архивах информации об этих результатах осуществляются образовательным учреждением на бумажных и (или) электронных носителях.</w:t>
      </w:r>
    </w:p>
    <w:p w14:paraId="296DEE55"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E6E"/>
    <w:multiLevelType w:val="multilevel"/>
    <w:tmpl w:val="F3D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90508"/>
    <w:multiLevelType w:val="multilevel"/>
    <w:tmpl w:val="5C78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101FF"/>
    <w:multiLevelType w:val="multilevel"/>
    <w:tmpl w:val="86C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D17B8"/>
    <w:multiLevelType w:val="multilevel"/>
    <w:tmpl w:val="3BC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1744B"/>
    <w:multiLevelType w:val="multilevel"/>
    <w:tmpl w:val="72F8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520013">
    <w:abstractNumId w:val="1"/>
  </w:num>
  <w:num w:numId="2" w16cid:durableId="2142188325">
    <w:abstractNumId w:val="2"/>
  </w:num>
  <w:num w:numId="3" w16cid:durableId="1103378515">
    <w:abstractNumId w:val="3"/>
  </w:num>
  <w:num w:numId="4" w16cid:durableId="1748578392">
    <w:abstractNumId w:val="0"/>
  </w:num>
  <w:num w:numId="5" w16cid:durableId="1160735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27"/>
    <w:rsid w:val="003909B9"/>
    <w:rsid w:val="005C7E27"/>
    <w:rsid w:val="006330FF"/>
    <w:rsid w:val="00D0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FC24-2A4E-40CB-B7FF-AD533B17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6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2024-04-04T10:33:00Z</dcterms:created>
  <dcterms:modified xsi:type="dcterms:W3CDTF">2024-04-04T10:33:00Z</dcterms:modified>
</cp:coreProperties>
</file>