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5017"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Описание образовательной программы</w:t>
      </w:r>
    </w:p>
    <w:p w14:paraId="531263C3"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Настоящая Рабочая программа подготовки  водителей внедорожных мототранспортных средств категории «АI» (далее –программа) представляет собой программу, разработанную для обучения водителей внедорожных мототранспортных средств  в ПОУ «Кропоткинская АШ ДОСААФ России». </w:t>
      </w:r>
    </w:p>
    <w:p w14:paraId="038A0EC7"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Рабочая программа подготовки водителей внедорожных мототранспортных средств категории «АI» разработа¬на в соответствии с Постановлением Правительства Российской Федерации от 12 июля 1999 года № 796 «Об утверждении Правил допуска к управлению само¬ходными машинами и выдачи удостоверений тракториста-машиниста (тракто-риста)», с изменениями и дополнениями от 15.06.2009г., 06.05.2011г., 24.12.2014г., 17.11.2015г., на основе «Профессионального стандарта: «Водитель внедорожных мототранспортных средств» (утвержденного приказом Министерства труда и социальной защиты РФ от 2 ноября 2015г. № 833Н), Общероссийским классификатором ОК-016-94, с изменениями и дополнениями от 1/96,2/99,3/2002,4/2003, 5/2004,6/2007,7/2012; Федерального закона от 29.12.12г.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18.04.2013г. № 292.</w:t>
      </w:r>
    </w:p>
    <w:p w14:paraId="6265A116"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тракториста-машини¬ста (тракториста) на право управления самоходными машинами внедорожными мототранспортными средствами категории «АI».</w:t>
      </w:r>
    </w:p>
    <w:p w14:paraId="6FE1BD0E"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Рабочая программа включает требования к результатам ее освоения, структуре и содержанию подготовки, а также к условиям ее реализации.</w:t>
      </w:r>
    </w:p>
    <w:p w14:paraId="421EA9C9"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Рабочая программа содержит профессиональную характеристику, рабочий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 «Вождение».</w:t>
      </w:r>
    </w:p>
    <w:p w14:paraId="2D646CD8"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Рабочий учебный план - документ, определяющий состав учебных предметов и объём часов изучаемых предметов. Указанный в нём перечень предметов, общее количество часов, отводимое на изучение каждого предмета, а также пред¬меты, выносимые на экзамены и зачёты, не могут быть изменены.</w:t>
      </w:r>
    </w:p>
    <w:p w14:paraId="00B078BC"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Последовательность изучения отдельных тем предмета и количество часов, отведённых на изучение тем, могут в случае необходимости изменяться при усло¬вии, что программы будут выполнены полностью.</w:t>
      </w:r>
    </w:p>
    <w:p w14:paraId="0D1464BF"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r w:rsidRPr="00641A35">
        <w:rPr>
          <w:rFonts w:ascii="Arial" w:eastAsia="Times New Roman" w:hAnsi="Arial" w:cs="Arial"/>
          <w:color w:val="121212"/>
          <w:kern w:val="0"/>
          <w:sz w:val="24"/>
          <w:szCs w:val="24"/>
          <w:lang w:eastAsia="ru-RU"/>
          <w14:ligatures w14:val="none"/>
        </w:rPr>
        <w:br/>
        <w:t xml:space="preserve">На теоретических и практических занятиях должны использоваться плакаты, мультимидийные программы, детали, сборочные еди¬ницы, приборы и агрегаты. В процессе изучения учебного материала необходимо систематически привлекать </w:t>
      </w:r>
      <w:r w:rsidRPr="00641A35">
        <w:rPr>
          <w:rFonts w:ascii="Arial" w:eastAsia="Times New Roman" w:hAnsi="Arial" w:cs="Arial"/>
          <w:color w:val="121212"/>
          <w:kern w:val="0"/>
          <w:sz w:val="24"/>
          <w:szCs w:val="24"/>
          <w:lang w:eastAsia="ru-RU"/>
          <w14:ligatures w14:val="none"/>
        </w:rPr>
        <w:lastRenderedPageBreak/>
        <w:t>учащихся к самостоятельной работе с научно-технической и справочной литературой, практиковать проведение семинаров.</w:t>
      </w:r>
    </w:p>
    <w:p w14:paraId="62699973"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Вождение мототранспортных средств выполняется на специально оборудованных полигонах или трактородромах  индивидуально с каждым учащимся под руководством масте¬ра производственного обучения вождению. Вождение проводится вне сетки учебного времени.</w:t>
      </w:r>
    </w:p>
    <w:p w14:paraId="0830C09D"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 обучение вождению мототранспортных средств отводится 10 часов на каждого обучаемого. </w:t>
      </w:r>
      <w:r w:rsidRPr="00641A35">
        <w:rPr>
          <w:rFonts w:ascii="Arial" w:eastAsia="Times New Roman" w:hAnsi="Arial" w:cs="Arial"/>
          <w:color w:val="121212"/>
          <w:kern w:val="0"/>
          <w:sz w:val="24"/>
          <w:szCs w:val="24"/>
          <w:lang w:eastAsia="ru-RU"/>
          <w14:ligatures w14:val="none"/>
        </w:rPr>
        <w:br/>
        <w:t>1.    Профессиональная характеристика</w:t>
      </w:r>
    </w:p>
    <w:p w14:paraId="5159EB26"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1. Профессия</w:t>
      </w:r>
      <w:r w:rsidRPr="00641A35">
        <w:rPr>
          <w:rFonts w:ascii="Arial" w:eastAsia="Times New Roman" w:hAnsi="Arial" w:cs="Arial"/>
          <w:color w:val="121212"/>
          <w:kern w:val="0"/>
          <w:sz w:val="24"/>
          <w:szCs w:val="24"/>
          <w:lang w:eastAsia="ru-RU"/>
          <w14:ligatures w14:val="none"/>
        </w:rPr>
        <w:br/>
        <w:t>«Водитель внедорожных мототранспортных средств категории «АI».</w:t>
      </w:r>
    </w:p>
    <w:p w14:paraId="019EFFC7"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2. Назначение профессии</w:t>
      </w:r>
      <w:r w:rsidRPr="00641A35">
        <w:rPr>
          <w:rFonts w:ascii="Arial" w:eastAsia="Times New Roman" w:hAnsi="Arial" w:cs="Arial"/>
          <w:color w:val="121212"/>
          <w:kern w:val="0"/>
          <w:sz w:val="24"/>
          <w:szCs w:val="24"/>
          <w:lang w:eastAsia="ru-RU"/>
          <w14:ligatures w14:val="none"/>
        </w:rPr>
        <w:br/>
        <w:t>Водитель внедорожных мототранспортных средств управляет мототран¬спортными средствами, не предназначенными для движения по автомобильным дорогам общего пользования (внедорожные мототранспортные средства — сне¬гоходы, мотонарты, мотосани и т. д.).</w:t>
      </w:r>
      <w:r w:rsidRPr="00641A35">
        <w:rPr>
          <w:rFonts w:ascii="Arial" w:eastAsia="Times New Roman" w:hAnsi="Arial" w:cs="Arial"/>
          <w:color w:val="121212"/>
          <w:kern w:val="0"/>
          <w:sz w:val="24"/>
          <w:szCs w:val="24"/>
          <w:lang w:eastAsia="ru-RU"/>
          <w14:ligatures w14:val="none"/>
        </w:rPr>
        <w:br/>
        <w:t>Профессиональные знания и навыки водителя внедорожного мототранспорт¬ного средства позволяют ему подготавливать внедорожное мототранспортное средство к эксплуатации в различных погодных условиях, экономично его экс¬плуатировать и управлять им с соблюдением безопасности движения.</w:t>
      </w:r>
    </w:p>
    <w:p w14:paraId="4BC72925"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3. Квалификация</w:t>
      </w:r>
      <w:r w:rsidRPr="00641A35">
        <w:rPr>
          <w:rFonts w:ascii="Arial" w:eastAsia="Times New Roman" w:hAnsi="Arial" w:cs="Arial"/>
          <w:color w:val="121212"/>
          <w:kern w:val="0"/>
          <w:sz w:val="24"/>
          <w:szCs w:val="24"/>
          <w:lang w:eastAsia="ru-RU"/>
          <w14:ligatures w14:val="none"/>
        </w:rPr>
        <w:br/>
        <w:t>В системе непрерывного образования профессия «Водитель внедорожных мототранспортных средств категории «АI»»  относится к 1-й ступени квалификации.</w:t>
      </w:r>
    </w:p>
    <w:p w14:paraId="32823E98"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4. Трудовые действия:</w:t>
      </w:r>
    </w:p>
    <w:p w14:paraId="49A81D77"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Осмотр мототранспортного средства, проверка наличия топлива в баках и жидкости в бачке устройства для обмыва ветровых стекол, состояния колес и шин, привода рулевого управления, наличия и регулировки зеркал заднего вида</w:t>
      </w:r>
    </w:p>
    <w:p w14:paraId="517F4CAD"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Проверка исправности дверных замков, электрооборудования, рулевого управления и тормозной системы, действия приборов освещения и световой сигнализации, рабочей и стояночной тормозных систем и работы стеклоочистителей</w:t>
      </w:r>
    </w:p>
    <w:p w14:paraId="1BAD58A6"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Оценка состояния маршрута</w:t>
      </w:r>
    </w:p>
    <w:p w14:paraId="642E9CF0"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Движение в сложных дорожных условиях: по грунтовым и заснеженным дорогам, по бездорожью и песку</w:t>
      </w:r>
    </w:p>
    <w:p w14:paraId="6B478BB6"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Движение на крутых поворотах, подъемах и спусках</w:t>
      </w:r>
    </w:p>
    <w:p w14:paraId="32C7ADDE"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Движение в темное время суток и в условиях ограниченной видимости</w:t>
      </w:r>
    </w:p>
    <w:p w14:paraId="3165F517"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Контроль обстановки через боковые зеркала и зеркала заднего вида</w:t>
      </w:r>
    </w:p>
    <w:p w14:paraId="2F784C39"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Выбор скорости и траектории движения на поворотах, при движении в населенных пунктах, вне населенных пунктов и в сложных дорожных условиях</w:t>
      </w:r>
    </w:p>
    <w:p w14:paraId="3510EA85"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Управление мототранспортным средством в ограниченном пространстве, на перекрестках и пешеходных переходах, в опасных ситуациях.</w:t>
      </w:r>
    </w:p>
    <w:p w14:paraId="6501B28D"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lastRenderedPageBreak/>
        <w:t>Вождение мототранспортного средства по скользким дорогам и по ледяным переправам, преодоление брода.</w:t>
      </w:r>
    </w:p>
    <w:p w14:paraId="0D2BBAF2" w14:textId="77777777" w:rsidR="00641A35" w:rsidRPr="00641A35" w:rsidRDefault="00641A35" w:rsidP="00641A3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Формирование безопасного пространства вокруг мототранспортного средства в различных условиях движения и при остановке.</w:t>
      </w:r>
    </w:p>
    <w:p w14:paraId="61AF82B8"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5. Необходимые знания:</w:t>
      </w:r>
    </w:p>
    <w:p w14:paraId="2536BE83"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Требования охраны труда, пожарной и экологической безопасности</w:t>
      </w:r>
    </w:p>
    <w:p w14:paraId="4037701F"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Назначение, принцип действия основных механизмов и приборов внедорожного мототранспортного средства</w:t>
      </w:r>
    </w:p>
    <w:p w14:paraId="29D52882"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Эксплуатационные материалы, их назначение, свойства и правила обращения с ними</w:t>
      </w:r>
    </w:p>
    <w:p w14:paraId="717FD57F"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Причины, способы обнаружения и устранения неисправностей, возникших в процессе эксплуатации</w:t>
      </w:r>
    </w:p>
    <w:p w14:paraId="502E53E9"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Правила хранения мототранспортного средства в гаражах и на открытых стоянках</w:t>
      </w:r>
    </w:p>
    <w:p w14:paraId="1C55E558"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Периодичность и правила выполнения работ по техническому обслуживанию мототранспортного средства</w:t>
      </w:r>
    </w:p>
    <w:p w14:paraId="264C1053"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Меры, направленные на снижение интенсивности и предупреждение факторов, влияющих на загрязнение окружающей среды</w:t>
      </w:r>
    </w:p>
    <w:p w14:paraId="4F1B1233" w14:textId="77777777" w:rsidR="00641A35" w:rsidRPr="00641A35" w:rsidRDefault="00641A35" w:rsidP="00641A3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Порядок вызова технической помощи, оформления и подачи заявок на ремонт.</w:t>
      </w:r>
    </w:p>
    <w:p w14:paraId="5C960465"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6. Необходимые умения:</w:t>
      </w:r>
    </w:p>
    <w:p w14:paraId="023376AE"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Подготавливать внедорожное мототранспортное средство к поездке</w:t>
      </w:r>
    </w:p>
    <w:p w14:paraId="0B5C987A"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Производить предрейсовый, послерейсовый и маршрутный осмотр внедорожного мототранспортного средства</w:t>
      </w:r>
    </w:p>
    <w:p w14:paraId="7A523AB0"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Управлять внедорожным мототранспортным средством в различных дорожных и метеорологических условиях</w:t>
      </w:r>
    </w:p>
    <w:p w14:paraId="3FA275E1"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Инструктировать пассажиров о порядке посадки, высадки и размещения в кузове/салоне</w:t>
      </w:r>
    </w:p>
    <w:p w14:paraId="5690FE58"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Контролировать количество и поведение пассажиров в кузове/салоне</w:t>
      </w:r>
    </w:p>
    <w:p w14:paraId="137A6C5C"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Обеспечивать условия безопасной перевозки пассажиров и грузов</w:t>
      </w:r>
    </w:p>
    <w:p w14:paraId="5A9BB899"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Осуществлять приемку и перевозку грузов</w:t>
      </w:r>
    </w:p>
    <w:p w14:paraId="2305A1BF"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Оказывать первую помощь пострадавшим в дорожно-транспортных происшествиях</w:t>
      </w:r>
    </w:p>
    <w:p w14:paraId="2A1ADFE6" w14:textId="77777777" w:rsidR="00641A35" w:rsidRPr="00641A35" w:rsidRDefault="00641A35" w:rsidP="00641A3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Оформлять документацию на перевозимые грузы</w:t>
      </w:r>
    </w:p>
    <w:p w14:paraId="640C4748"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          </w:t>
      </w:r>
      <w:r w:rsidRPr="00641A35">
        <w:rPr>
          <w:rFonts w:ascii="Arial" w:eastAsia="Times New Roman" w:hAnsi="Arial" w:cs="Arial"/>
          <w:color w:val="121212"/>
          <w:kern w:val="0"/>
          <w:sz w:val="24"/>
          <w:szCs w:val="24"/>
          <w:lang w:eastAsia="ru-RU"/>
          <w14:ligatures w14:val="none"/>
        </w:rPr>
        <w:br/>
        <w:t>7. Специфические требования.</w:t>
      </w:r>
      <w:r w:rsidRPr="00641A35">
        <w:rPr>
          <w:rFonts w:ascii="Arial" w:eastAsia="Times New Roman" w:hAnsi="Arial" w:cs="Arial"/>
          <w:color w:val="121212"/>
          <w:kern w:val="0"/>
          <w:sz w:val="24"/>
          <w:szCs w:val="24"/>
          <w:lang w:eastAsia="ru-RU"/>
          <w14:ligatures w14:val="none"/>
        </w:rPr>
        <w:br/>
        <w:t>Возраст для получения права на управление внедорожными мототранспорт¬ными средствами — 16 лет.</w:t>
      </w:r>
      <w:r w:rsidRPr="00641A35">
        <w:rPr>
          <w:rFonts w:ascii="Arial" w:eastAsia="Times New Roman" w:hAnsi="Arial" w:cs="Arial"/>
          <w:color w:val="121212"/>
          <w:kern w:val="0"/>
          <w:sz w:val="24"/>
          <w:szCs w:val="24"/>
          <w:lang w:eastAsia="ru-RU"/>
          <w14:ligatures w14:val="none"/>
        </w:rPr>
        <w:br/>
        <w:t>Медицинские ограничения регламентированы перечнем противопоказаний Министерства здравоохранения Российской Федерации.</w:t>
      </w:r>
      <w:r w:rsidRPr="00641A35">
        <w:rPr>
          <w:rFonts w:ascii="Arial" w:eastAsia="Times New Roman" w:hAnsi="Arial" w:cs="Arial"/>
          <w:color w:val="121212"/>
          <w:kern w:val="0"/>
          <w:sz w:val="24"/>
          <w:szCs w:val="24"/>
          <w:lang w:eastAsia="ru-RU"/>
          <w14:ligatures w14:val="none"/>
        </w:rPr>
        <w:br/>
        <w:t>Планируемые результаты освоения Рабочей программы</w:t>
      </w:r>
    </w:p>
    <w:p w14:paraId="46176EFF"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Водитель внедорожных мототранспортных средств должен уметь:</w:t>
      </w:r>
    </w:p>
    <w:p w14:paraId="0C09FE50"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безопасно управлять транспортным средством в различных дорожных и метеорологических условиях, соблюдать Правила дорожного движения;</w:t>
      </w:r>
    </w:p>
    <w:p w14:paraId="766DF616"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lastRenderedPageBreak/>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14:paraId="73869E94"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выполнять контрольный осмотр средства перед выездом и при выполнении поездки;</w:t>
      </w:r>
    </w:p>
    <w:p w14:paraId="0E7E85E3"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заправлять средство горюче-смазочными материалами и специальными жидкостями с соблюдением современных экологических требований;</w:t>
      </w:r>
    </w:p>
    <w:p w14:paraId="26E2FB28"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обеспечивать безопасную перевозку грузов;</w:t>
      </w:r>
    </w:p>
    <w:p w14:paraId="6CC9EF04"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уверенно действовать в нештатных ситуациях;</w:t>
      </w:r>
    </w:p>
    <w:p w14:paraId="19E36338"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p>
    <w:p w14:paraId="43620B13"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устранять возникшие во время эксплуатации средства мелкие неисправности, не требующие разборки узлов и агрегатов, с соблюдением требований техники безопасности;</w:t>
      </w:r>
    </w:p>
    <w:p w14:paraId="234FA66E"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своевременно обращаться к специалистам за устранением выявленных технических неисправностей;</w:t>
      </w:r>
    </w:p>
    <w:p w14:paraId="41B08B39" w14:textId="77777777" w:rsidR="00641A35" w:rsidRPr="00641A35" w:rsidRDefault="00641A35" w:rsidP="00641A35">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совершенствовать свои навыки управления средством.</w:t>
      </w:r>
    </w:p>
    <w:p w14:paraId="2CD9EB91"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Водитель внедорожных мототранспортных средств должен знать: </w:t>
      </w:r>
    </w:p>
    <w:p w14:paraId="3F2ED5B2"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назначение, расположение, принцип действия основных механизмов и приборов внедорожного мототранспортного средства;</w:t>
      </w:r>
    </w:p>
    <w:p w14:paraId="02C8D41A"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Правила дорожного движения, основы законодательства в сфере дорожного движения;</w:t>
      </w:r>
    </w:p>
    <w:p w14:paraId="6D7D9307"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виды ответственности за нарушение Правил дорожного движения, правил эксплуатации самоходных машин и норм по охране окружающей среды в соответствии с законодательством Российской Федерации;</w:t>
      </w:r>
    </w:p>
    <w:p w14:paraId="057E6C7C"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основы безопасного управления;</w:t>
      </w:r>
    </w:p>
    <w:p w14:paraId="5E147BAE"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 влиянии алкоголя, медикаментов и наркотических веществ, а также состояния здоровья и усталости на безопасное управление внедорожным мототранспортным средством;</w:t>
      </w:r>
    </w:p>
    <w:p w14:paraId="52D9A99C"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перечень неисправностей и условий, при которых запрещается эксплуатация внедорожного мототранспортного средства или их дальнейшее движение;</w:t>
      </w:r>
    </w:p>
    <w:p w14:paraId="034CB8FE"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приемы и последовательность действий при оказании доврачебной медицинской помощи при дорожно-транспортных происшествиях;</w:t>
      </w:r>
    </w:p>
    <w:p w14:paraId="31618A4B"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порядок выполнения контрольного осмотра внедорожного мототранспортного средства перед поездкой и работ по его техническому обслуживанию;</w:t>
      </w:r>
    </w:p>
    <w:p w14:paraId="06032490" w14:textId="77777777" w:rsidR="00641A35" w:rsidRPr="00641A35" w:rsidRDefault="00641A35" w:rsidP="00641A35">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правила техники безопасности при проверке технического состояния внедорожного мототранспортного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14:paraId="419E4D1A"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ОРГАНИЗАЦИОННО-ПЕДАГОГИЧЕСКИЕ УСЛОВИЯ РЕАЛИЗАЦИИ </w:t>
      </w:r>
      <w:r w:rsidRPr="00641A35">
        <w:rPr>
          <w:rFonts w:ascii="Arial" w:eastAsia="Times New Roman" w:hAnsi="Arial" w:cs="Arial"/>
          <w:color w:val="121212"/>
          <w:kern w:val="0"/>
          <w:sz w:val="24"/>
          <w:szCs w:val="24"/>
          <w:lang w:eastAsia="ru-RU"/>
          <w14:ligatures w14:val="none"/>
        </w:rPr>
        <w:br/>
        <w:t>РАБОЧЕЙ ПРОГРАММЫ</w:t>
      </w:r>
    </w:p>
    <w:p w14:paraId="7100BF66"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 xml:space="preserve">11.1.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w:t>
      </w:r>
      <w:r w:rsidRPr="00641A35">
        <w:rPr>
          <w:rFonts w:ascii="Arial" w:eastAsia="Times New Roman" w:hAnsi="Arial" w:cs="Arial"/>
          <w:color w:val="121212"/>
          <w:kern w:val="0"/>
          <w:sz w:val="24"/>
          <w:szCs w:val="24"/>
          <w:lang w:eastAsia="ru-RU"/>
          <w14:ligatures w14:val="none"/>
        </w:rPr>
        <w:lastRenderedPageBreak/>
        <w:t>возрастным, психофизическим особенностям, склонностям, способностям, интересам и потребностям обучающихся.</w:t>
      </w:r>
    </w:p>
    <w:p w14:paraId="44BBADE8"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6F0B6EE0"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r w:rsidRPr="00641A35">
        <w:rPr>
          <w:rFonts w:ascii="Arial" w:eastAsia="Times New Roman" w:hAnsi="Arial" w:cs="Arial"/>
          <w:color w:val="121212"/>
          <w:kern w:val="0"/>
          <w:sz w:val="24"/>
          <w:szCs w:val="24"/>
          <w:lang w:eastAsia="ru-RU"/>
          <w14:ligatures w14:val="none"/>
        </w:rPr>
        <w:b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r w:rsidRPr="00641A35">
        <w:rPr>
          <w:rFonts w:ascii="Arial" w:eastAsia="Times New Roman" w:hAnsi="Arial" w:cs="Arial"/>
          <w:color w:val="121212"/>
          <w:kern w:val="0"/>
          <w:sz w:val="24"/>
          <w:szCs w:val="24"/>
          <w:lang w:eastAsia="ru-RU"/>
          <w14:ligatures w14:val="none"/>
        </w:rPr>
        <w:br/>
        <w:t>Расчетная формула для определения общего числа учебных кабинетов для теоретического обучения: </w:t>
      </w:r>
    </w:p>
    <w:p w14:paraId="24A98029" w14:textId="78BF35C2" w:rsidR="00641A35" w:rsidRPr="00641A35" w:rsidRDefault="00641A35" w:rsidP="00641A35">
      <w:pPr>
        <w:spacing w:after="0" w:line="240" w:lineRule="auto"/>
        <w:rPr>
          <w:rFonts w:ascii="Times New Roman" w:eastAsia="Times New Roman" w:hAnsi="Times New Roman" w:cs="Times New Roman"/>
          <w:kern w:val="0"/>
          <w:sz w:val="24"/>
          <w:szCs w:val="24"/>
          <w:lang w:eastAsia="ru-RU"/>
          <w14:ligatures w14:val="none"/>
        </w:rPr>
      </w:pPr>
      <w:r w:rsidRPr="00641A35">
        <w:rPr>
          <w:rFonts w:ascii="Times New Roman" w:eastAsia="Times New Roman" w:hAnsi="Times New Roman" w:cs="Times New Roman"/>
          <w:noProof/>
          <w:kern w:val="0"/>
          <w:sz w:val="24"/>
          <w:szCs w:val="24"/>
          <w:lang w:eastAsia="ru-RU"/>
          <w14:ligatures w14:val="none"/>
        </w:rPr>
        <w:drawing>
          <wp:inline distT="0" distB="0" distL="0" distR="0" wp14:anchorId="52CA6F3B" wp14:editId="55BAC25C">
            <wp:extent cx="1257300" cy="419100"/>
            <wp:effectExtent l="0" t="0" r="0" b="0"/>
            <wp:docPr id="41276872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14:paraId="15A6773E"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где П - число необходимых помещений;</w:t>
      </w:r>
      <w:r w:rsidRPr="00641A35">
        <w:rPr>
          <w:rFonts w:ascii="Arial" w:eastAsia="Times New Roman" w:hAnsi="Arial" w:cs="Arial"/>
          <w:color w:val="121212"/>
          <w:kern w:val="0"/>
          <w:sz w:val="24"/>
          <w:szCs w:val="24"/>
          <w:lang w:eastAsia="ru-RU"/>
          <w14:ligatures w14:val="none"/>
        </w:rPr>
        <w:br/>
        <w:t>  - расчетное учебное время полного курса теоретического обучения на одну группу, в часах;</w:t>
      </w:r>
      <w:r w:rsidRPr="00641A35">
        <w:rPr>
          <w:rFonts w:ascii="Arial" w:eastAsia="Times New Roman" w:hAnsi="Arial" w:cs="Arial"/>
          <w:color w:val="121212"/>
          <w:kern w:val="0"/>
          <w:sz w:val="24"/>
          <w:szCs w:val="24"/>
          <w:lang w:eastAsia="ru-RU"/>
          <w14:ligatures w14:val="none"/>
        </w:rPr>
        <w:br/>
        <w:t>n - общее число групп;</w:t>
      </w:r>
      <w:r w:rsidRPr="00641A35">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641A35">
        <w:rPr>
          <w:rFonts w:ascii="Arial" w:eastAsia="Times New Roman" w:hAnsi="Arial" w:cs="Arial"/>
          <w:color w:val="121212"/>
          <w:kern w:val="0"/>
          <w:sz w:val="24"/>
          <w:szCs w:val="24"/>
          <w:lang w:eastAsia="ru-RU"/>
          <w14:ligatures w14:val="none"/>
        </w:rPr>
        <w:br/>
        <w:t>  - фонд времени использования помещения в часах.</w:t>
      </w:r>
    </w:p>
    <w:p w14:paraId="2E3950E7"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67E17D6A"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Вождение внедорожных мототранспортных средств выполняется на специально оборудованной площадке индивидуально каждым учащимся под руководством мастера производственного обучения. Вождение проводится во внеурочное время.</w:t>
      </w:r>
      <w:r w:rsidRPr="00641A35">
        <w:rPr>
          <w:rFonts w:ascii="Arial" w:eastAsia="Times New Roman" w:hAnsi="Arial" w:cs="Arial"/>
          <w:color w:val="121212"/>
          <w:kern w:val="0"/>
          <w:sz w:val="24"/>
          <w:szCs w:val="24"/>
          <w:lang w:eastAsia="ru-RU"/>
          <w14:ligatures w14:val="none"/>
        </w:rPr>
        <w:br/>
        <w:t>К обучению практическому вождению допускаются лица, представившие медицинскую справку установленного образца.</w:t>
      </w:r>
    </w:p>
    <w:p w14:paraId="509540FF"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 занятии по вождению обучающий (мастер производственного обучения) должен иметь при себе документ на право обучения вождению трактора данной категории, подкатегории, а также удостоверение на право управления трактором соответствующей категории, подкатегории.</w:t>
      </w:r>
    </w:p>
    <w:p w14:paraId="08EB4949"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r w:rsidRPr="00641A35">
        <w:rPr>
          <w:rFonts w:ascii="Arial" w:eastAsia="Times New Roman" w:hAnsi="Arial" w:cs="Arial"/>
          <w:color w:val="121212"/>
          <w:kern w:val="0"/>
          <w:sz w:val="24"/>
          <w:szCs w:val="24"/>
          <w:lang w:eastAsia="ru-RU"/>
          <w14:ligatures w14:val="none"/>
        </w:rPr>
        <w:br/>
        <w:t>11.2. Педагогические работники, реализующие программу профессионального обучения,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r w:rsidRPr="00641A35">
        <w:rPr>
          <w:rFonts w:ascii="Arial" w:eastAsia="Times New Roman" w:hAnsi="Arial" w:cs="Arial"/>
          <w:color w:val="121212"/>
          <w:kern w:val="0"/>
          <w:sz w:val="24"/>
          <w:szCs w:val="24"/>
          <w:lang w:eastAsia="ru-RU"/>
          <w14:ligatures w14:val="none"/>
        </w:rPr>
        <w:br/>
        <w:t>11.3. Информационно-методические условия реализации Рабочей программы включают:</w:t>
      </w:r>
    </w:p>
    <w:p w14:paraId="45673668" w14:textId="77777777" w:rsidR="00641A35" w:rsidRPr="00641A35" w:rsidRDefault="00641A35" w:rsidP="00641A35">
      <w:pPr>
        <w:numPr>
          <w:ilvl w:val="0"/>
          <w:numId w:val="6"/>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lastRenderedPageBreak/>
        <w:t>учебный план;</w:t>
      </w:r>
    </w:p>
    <w:p w14:paraId="239F1929" w14:textId="77777777" w:rsidR="00641A35" w:rsidRPr="00641A35" w:rsidRDefault="00641A35" w:rsidP="00641A35">
      <w:pPr>
        <w:numPr>
          <w:ilvl w:val="0"/>
          <w:numId w:val="6"/>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календарный учебный график;</w:t>
      </w:r>
    </w:p>
    <w:p w14:paraId="29950A85" w14:textId="77777777" w:rsidR="00641A35" w:rsidRPr="00641A35" w:rsidRDefault="00641A35" w:rsidP="00641A35">
      <w:pPr>
        <w:numPr>
          <w:ilvl w:val="0"/>
          <w:numId w:val="6"/>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рабочие программы учебных предметов;</w:t>
      </w:r>
    </w:p>
    <w:p w14:paraId="55C154E0" w14:textId="77777777" w:rsidR="00641A35" w:rsidRPr="00641A35" w:rsidRDefault="00641A35" w:rsidP="00641A35">
      <w:pPr>
        <w:numPr>
          <w:ilvl w:val="0"/>
          <w:numId w:val="6"/>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методические материалы и разработки;</w:t>
      </w:r>
    </w:p>
    <w:p w14:paraId="74E1F6EE" w14:textId="77777777" w:rsidR="00641A35" w:rsidRPr="00641A35" w:rsidRDefault="00641A35" w:rsidP="00641A35">
      <w:pPr>
        <w:numPr>
          <w:ilvl w:val="0"/>
          <w:numId w:val="6"/>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расписание занятий.</w:t>
      </w:r>
    </w:p>
    <w:p w14:paraId="1BCAF556"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11.4. Материально-технические условия реализации Рабочей программы.</w:t>
      </w:r>
      <w:r w:rsidRPr="00641A35">
        <w:rPr>
          <w:rFonts w:ascii="Arial" w:eastAsia="Times New Roman" w:hAnsi="Arial" w:cs="Arial"/>
          <w:color w:val="121212"/>
          <w:kern w:val="0"/>
          <w:sz w:val="24"/>
          <w:szCs w:val="24"/>
          <w:lang w:eastAsia="ru-RU"/>
          <w14:ligatures w14:val="none"/>
        </w:rPr>
        <w:br/>
        <w:t>Учебные транспортные средства категории «А1» должны быть представлены механическими транспортными средствами, зарегистрированными в установленном порядке в Гостехнадзое и прошедшие техосмотр.</w:t>
      </w:r>
    </w:p>
    <w:p w14:paraId="543294DF"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3386046E" w14:textId="2832ED8A" w:rsidR="00641A35" w:rsidRPr="00641A35" w:rsidRDefault="00641A35" w:rsidP="00641A35">
      <w:pPr>
        <w:spacing w:after="0" w:line="240" w:lineRule="auto"/>
        <w:rPr>
          <w:rFonts w:ascii="Times New Roman" w:eastAsia="Times New Roman" w:hAnsi="Times New Roman" w:cs="Times New Roman"/>
          <w:kern w:val="0"/>
          <w:sz w:val="24"/>
          <w:szCs w:val="24"/>
          <w:lang w:eastAsia="ru-RU"/>
          <w14:ligatures w14:val="none"/>
        </w:rPr>
      </w:pPr>
      <w:r w:rsidRPr="00641A35">
        <w:rPr>
          <w:rFonts w:ascii="Times New Roman" w:eastAsia="Times New Roman" w:hAnsi="Times New Roman" w:cs="Times New Roman"/>
          <w:noProof/>
          <w:kern w:val="0"/>
          <w:sz w:val="24"/>
          <w:szCs w:val="24"/>
          <w:lang w:eastAsia="ru-RU"/>
          <w14:ligatures w14:val="none"/>
        </w:rPr>
        <w:drawing>
          <wp:inline distT="0" distB="0" distL="0" distR="0" wp14:anchorId="3B1A0F4A" wp14:editId="4DC5614F">
            <wp:extent cx="1630680" cy="419100"/>
            <wp:effectExtent l="0" t="0" r="7620" b="0"/>
            <wp:docPr id="173738620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419100"/>
                    </a:xfrm>
                    <a:prstGeom prst="rect">
                      <a:avLst/>
                    </a:prstGeom>
                    <a:noFill/>
                    <a:ln>
                      <a:noFill/>
                    </a:ln>
                  </pic:spPr>
                </pic:pic>
              </a:graphicData>
            </a:graphic>
          </wp:inline>
        </w:drawing>
      </w:r>
    </w:p>
    <w:p w14:paraId="3764CC80"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где Nтс - количество колесных и гусеничных машин;</w:t>
      </w:r>
      <w:r w:rsidRPr="00641A35">
        <w:rPr>
          <w:rFonts w:ascii="Arial" w:eastAsia="Times New Roman" w:hAnsi="Arial" w:cs="Arial"/>
          <w:color w:val="121212"/>
          <w:kern w:val="0"/>
          <w:sz w:val="24"/>
          <w:szCs w:val="24"/>
          <w:lang w:eastAsia="ru-RU"/>
          <w14:ligatures w14:val="none"/>
        </w:rPr>
        <w:br/>
        <w:t>Т - количество часов вождения в соответствии с учебным планом;</w:t>
      </w:r>
      <w:r w:rsidRPr="00641A35">
        <w:rPr>
          <w:rFonts w:ascii="Arial" w:eastAsia="Times New Roman" w:hAnsi="Arial" w:cs="Arial"/>
          <w:color w:val="121212"/>
          <w:kern w:val="0"/>
          <w:sz w:val="24"/>
          <w:szCs w:val="24"/>
          <w:lang w:eastAsia="ru-RU"/>
          <w14:ligatures w14:val="none"/>
        </w:rPr>
        <w:br/>
        <w:t>К - количество обучающихся в год;</w:t>
      </w:r>
      <w:r w:rsidRPr="00641A35">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641A35">
        <w:rPr>
          <w:rFonts w:ascii="Arial" w:eastAsia="Times New Roman" w:hAnsi="Arial" w:cs="Arial"/>
          <w:color w:val="121212"/>
          <w:kern w:val="0"/>
          <w:sz w:val="24"/>
          <w:szCs w:val="24"/>
          <w:lang w:eastAsia="ru-RU"/>
          <w14:ligatures w14:val="none"/>
        </w:rPr>
        <w:br/>
        <w:t>24,5 - среднее количество рабочих дней в месяц;</w:t>
      </w:r>
      <w:r w:rsidRPr="00641A35">
        <w:rPr>
          <w:rFonts w:ascii="Arial" w:eastAsia="Times New Roman" w:hAnsi="Arial" w:cs="Arial"/>
          <w:color w:val="121212"/>
          <w:kern w:val="0"/>
          <w:sz w:val="24"/>
          <w:szCs w:val="24"/>
          <w:lang w:eastAsia="ru-RU"/>
          <w14:ligatures w14:val="none"/>
        </w:rPr>
        <w:br/>
        <w:t>12 - количество рабочих месяцев в году;</w:t>
      </w:r>
      <w:r w:rsidRPr="00641A35">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r w:rsidRPr="00641A35">
        <w:rPr>
          <w:rFonts w:ascii="Arial" w:eastAsia="Times New Roman" w:hAnsi="Arial" w:cs="Arial"/>
          <w:color w:val="121212"/>
          <w:kern w:val="0"/>
          <w:sz w:val="24"/>
          <w:szCs w:val="24"/>
          <w:lang w:eastAsia="ru-RU"/>
          <w14:ligatures w14:val="none"/>
        </w:rPr>
        <w:br/>
        <w:t>Механическое транспортное средство, используемое для обучения вождению, должно быть оборудовано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p>
    <w:p w14:paraId="31060A7D"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Перечень учебного оборудования</w:t>
      </w:r>
      <w:r w:rsidRPr="00641A35">
        <w:rPr>
          <w:rFonts w:ascii="Arial" w:eastAsia="Times New Roman" w:hAnsi="Arial" w:cs="Arial"/>
          <w:color w:val="121212"/>
          <w:kern w:val="0"/>
          <w:sz w:val="24"/>
          <w:szCs w:val="24"/>
          <w:lang w:eastAsia="ru-RU"/>
          <w14:ligatures w14:val="none"/>
        </w:rPr>
        <w:br/>
        <w:t>для подготовки водителей внедорожных мототранспортных средств категории «А1»</w:t>
      </w:r>
    </w:p>
    <w:p w14:paraId="4FCD3BE5"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I. Оснащение кабинета  «Устройства и технического обслуживания внедорожных мотоциклов».</w:t>
      </w:r>
      <w:r w:rsidRPr="00641A35">
        <w:rPr>
          <w:rFonts w:ascii="Arial" w:eastAsia="Times New Roman" w:hAnsi="Arial" w:cs="Arial"/>
          <w:color w:val="121212"/>
          <w:kern w:val="0"/>
          <w:sz w:val="24"/>
          <w:szCs w:val="24"/>
          <w:lang w:eastAsia="ru-RU"/>
          <w14:ligatures w14:val="none"/>
        </w:rPr>
        <w:br/>
        <w:t>Разновидности внедорожных мототранспортных средств*.</w:t>
      </w:r>
      <w:r w:rsidRPr="00641A35">
        <w:rPr>
          <w:rFonts w:ascii="Arial" w:eastAsia="Times New Roman" w:hAnsi="Arial" w:cs="Arial"/>
          <w:color w:val="121212"/>
          <w:kern w:val="0"/>
          <w:sz w:val="24"/>
          <w:szCs w:val="24"/>
          <w:lang w:eastAsia="ru-RU"/>
          <w14:ligatures w14:val="none"/>
        </w:rPr>
        <w:br/>
        <w:t>Классификация внедорожных мототранспортных средств*. </w:t>
      </w:r>
      <w:r w:rsidRPr="00641A35">
        <w:rPr>
          <w:rFonts w:ascii="Arial" w:eastAsia="Times New Roman" w:hAnsi="Arial" w:cs="Arial"/>
          <w:color w:val="121212"/>
          <w:kern w:val="0"/>
          <w:sz w:val="24"/>
          <w:szCs w:val="24"/>
          <w:lang w:eastAsia="ru-RU"/>
          <w14:ligatures w14:val="none"/>
        </w:rPr>
        <w:br/>
        <w:t>Общее устройство внедорожных мототранспортных средств*.</w:t>
      </w:r>
      <w:r w:rsidRPr="00641A35">
        <w:rPr>
          <w:rFonts w:ascii="Arial" w:eastAsia="Times New Roman" w:hAnsi="Arial" w:cs="Arial"/>
          <w:color w:val="121212"/>
          <w:kern w:val="0"/>
          <w:sz w:val="24"/>
          <w:szCs w:val="24"/>
          <w:lang w:eastAsia="ru-RU"/>
          <w14:ligatures w14:val="none"/>
        </w:rPr>
        <w:br/>
        <w:t>Общее устройство и работа двигателя*.</w:t>
      </w:r>
      <w:r w:rsidRPr="00641A35">
        <w:rPr>
          <w:rFonts w:ascii="Arial" w:eastAsia="Times New Roman" w:hAnsi="Arial" w:cs="Arial"/>
          <w:color w:val="121212"/>
          <w:kern w:val="0"/>
          <w:sz w:val="24"/>
          <w:szCs w:val="24"/>
          <w:lang w:eastAsia="ru-RU"/>
          <w14:ligatures w14:val="none"/>
        </w:rPr>
        <w:br/>
        <w:t>Системы смазывания и охлаждения двигателя. Топливо и горючие смеси*. </w:t>
      </w:r>
      <w:r w:rsidRPr="00641A35">
        <w:rPr>
          <w:rFonts w:ascii="Arial" w:eastAsia="Times New Roman" w:hAnsi="Arial" w:cs="Arial"/>
          <w:color w:val="121212"/>
          <w:kern w:val="0"/>
          <w:sz w:val="24"/>
          <w:szCs w:val="24"/>
          <w:lang w:eastAsia="ru-RU"/>
          <w14:ligatures w14:val="none"/>
        </w:rPr>
        <w:br/>
        <w:t>Система питания*.</w:t>
      </w:r>
      <w:r w:rsidRPr="00641A35">
        <w:rPr>
          <w:rFonts w:ascii="Arial" w:eastAsia="Times New Roman" w:hAnsi="Arial" w:cs="Arial"/>
          <w:color w:val="121212"/>
          <w:kern w:val="0"/>
          <w:sz w:val="24"/>
          <w:szCs w:val="24"/>
          <w:lang w:eastAsia="ru-RU"/>
          <w14:ligatures w14:val="none"/>
        </w:rPr>
        <w:br/>
        <w:t>Неисправности механизмов систем двигателя, причины и способы их устра¬нения*.</w:t>
      </w:r>
      <w:r w:rsidRPr="00641A35">
        <w:rPr>
          <w:rFonts w:ascii="Arial" w:eastAsia="Times New Roman" w:hAnsi="Arial" w:cs="Arial"/>
          <w:color w:val="121212"/>
          <w:kern w:val="0"/>
          <w:sz w:val="24"/>
          <w:szCs w:val="24"/>
          <w:lang w:eastAsia="ru-RU"/>
          <w14:ligatures w14:val="none"/>
        </w:rPr>
        <w:br/>
        <w:t>Источники тока. Система зажигания*. </w:t>
      </w:r>
      <w:r w:rsidRPr="00641A35">
        <w:rPr>
          <w:rFonts w:ascii="Arial" w:eastAsia="Times New Roman" w:hAnsi="Arial" w:cs="Arial"/>
          <w:color w:val="121212"/>
          <w:kern w:val="0"/>
          <w:sz w:val="24"/>
          <w:szCs w:val="24"/>
          <w:lang w:eastAsia="ru-RU"/>
          <w14:ligatures w14:val="none"/>
        </w:rPr>
        <w:br/>
        <w:t>Приборы освещения и сигнализации*. </w:t>
      </w:r>
      <w:r w:rsidRPr="00641A35">
        <w:rPr>
          <w:rFonts w:ascii="Arial" w:eastAsia="Times New Roman" w:hAnsi="Arial" w:cs="Arial"/>
          <w:color w:val="121212"/>
          <w:kern w:val="0"/>
          <w:sz w:val="24"/>
          <w:szCs w:val="24"/>
          <w:lang w:eastAsia="ru-RU"/>
          <w14:ligatures w14:val="none"/>
        </w:rPr>
        <w:br/>
        <w:t>Неисправности электрооборудования, причины и способы их устранения*.</w:t>
      </w:r>
      <w:r w:rsidRPr="00641A35">
        <w:rPr>
          <w:rFonts w:ascii="Arial" w:eastAsia="Times New Roman" w:hAnsi="Arial" w:cs="Arial"/>
          <w:color w:val="121212"/>
          <w:kern w:val="0"/>
          <w:sz w:val="24"/>
          <w:szCs w:val="24"/>
          <w:lang w:eastAsia="ru-RU"/>
          <w14:ligatures w14:val="none"/>
        </w:rPr>
        <w:br/>
      </w:r>
      <w:r w:rsidRPr="00641A35">
        <w:rPr>
          <w:rFonts w:ascii="Arial" w:eastAsia="Times New Roman" w:hAnsi="Arial" w:cs="Arial"/>
          <w:color w:val="121212"/>
          <w:kern w:val="0"/>
          <w:sz w:val="24"/>
          <w:szCs w:val="24"/>
          <w:lang w:eastAsia="ru-RU"/>
          <w14:ligatures w14:val="none"/>
        </w:rPr>
        <w:lastRenderedPageBreak/>
        <w:t>Назначение, устройство и работа трансмиссии*.</w:t>
      </w:r>
      <w:r w:rsidRPr="00641A35">
        <w:rPr>
          <w:rFonts w:ascii="Arial" w:eastAsia="Times New Roman" w:hAnsi="Arial" w:cs="Arial"/>
          <w:color w:val="121212"/>
          <w:kern w:val="0"/>
          <w:sz w:val="24"/>
          <w:szCs w:val="24"/>
          <w:lang w:eastAsia="ru-RU"/>
          <w14:ligatures w14:val="none"/>
        </w:rPr>
        <w:br/>
        <w:t>Неисправности трансмиссии, причины и способы их устранения*.</w:t>
      </w:r>
      <w:r w:rsidRPr="00641A35">
        <w:rPr>
          <w:rFonts w:ascii="Arial" w:eastAsia="Times New Roman" w:hAnsi="Arial" w:cs="Arial"/>
          <w:color w:val="121212"/>
          <w:kern w:val="0"/>
          <w:sz w:val="24"/>
          <w:szCs w:val="24"/>
          <w:lang w:eastAsia="ru-RU"/>
          <w14:ligatures w14:val="none"/>
        </w:rPr>
        <w:br/>
        <w:t>Назначение и устройство рамы внедорожного мототранспортного средства*.</w:t>
      </w:r>
      <w:r w:rsidRPr="00641A35">
        <w:rPr>
          <w:rFonts w:ascii="Arial" w:eastAsia="Times New Roman" w:hAnsi="Arial" w:cs="Arial"/>
          <w:color w:val="121212"/>
          <w:kern w:val="0"/>
          <w:sz w:val="24"/>
          <w:szCs w:val="24"/>
          <w:lang w:eastAsia="ru-RU"/>
          <w14:ligatures w14:val="none"/>
        </w:rPr>
        <w:br/>
        <w:t>Неисправности несущей системы, причины и способы их устранения*.</w:t>
      </w:r>
      <w:r w:rsidRPr="00641A35">
        <w:rPr>
          <w:rFonts w:ascii="Arial" w:eastAsia="Times New Roman" w:hAnsi="Arial" w:cs="Arial"/>
          <w:color w:val="121212"/>
          <w:kern w:val="0"/>
          <w:sz w:val="24"/>
          <w:szCs w:val="24"/>
          <w:lang w:eastAsia="ru-RU"/>
          <w14:ligatures w14:val="none"/>
        </w:rPr>
        <w:br/>
        <w:t>Назначение, устройство и работа ходовой части*.</w:t>
      </w:r>
      <w:r w:rsidRPr="00641A35">
        <w:rPr>
          <w:rFonts w:ascii="Arial" w:eastAsia="Times New Roman" w:hAnsi="Arial" w:cs="Arial"/>
          <w:color w:val="121212"/>
          <w:kern w:val="0"/>
          <w:sz w:val="24"/>
          <w:szCs w:val="24"/>
          <w:lang w:eastAsia="ru-RU"/>
          <w14:ligatures w14:val="none"/>
        </w:rPr>
        <w:br/>
        <w:t>Неисправности ходовой части, причины и способы их устранения*.</w:t>
      </w:r>
      <w:r w:rsidRPr="00641A35">
        <w:rPr>
          <w:rFonts w:ascii="Arial" w:eastAsia="Times New Roman" w:hAnsi="Arial" w:cs="Arial"/>
          <w:color w:val="121212"/>
          <w:kern w:val="0"/>
          <w:sz w:val="24"/>
          <w:szCs w:val="24"/>
          <w:lang w:eastAsia="ru-RU"/>
          <w14:ligatures w14:val="none"/>
        </w:rPr>
        <w:br/>
        <w:t>Устройство и работа органов управления*. </w:t>
      </w:r>
      <w:r w:rsidRPr="00641A35">
        <w:rPr>
          <w:rFonts w:ascii="Arial" w:eastAsia="Times New Roman" w:hAnsi="Arial" w:cs="Arial"/>
          <w:color w:val="121212"/>
          <w:kern w:val="0"/>
          <w:sz w:val="24"/>
          <w:szCs w:val="24"/>
          <w:lang w:eastAsia="ru-RU"/>
          <w14:ligatures w14:val="none"/>
        </w:rPr>
        <w:br/>
        <w:t>Определение технического состояния рулевого управления*.</w:t>
      </w:r>
      <w:r w:rsidRPr="00641A35">
        <w:rPr>
          <w:rFonts w:ascii="Arial" w:eastAsia="Times New Roman" w:hAnsi="Arial" w:cs="Arial"/>
          <w:color w:val="121212"/>
          <w:kern w:val="0"/>
          <w:sz w:val="24"/>
          <w:szCs w:val="24"/>
          <w:lang w:eastAsia="ru-RU"/>
          <w14:ligatures w14:val="none"/>
        </w:rPr>
        <w:br/>
        <w:t> Определение технического состояния тормозной системы*. </w:t>
      </w:r>
      <w:r w:rsidRPr="00641A35">
        <w:rPr>
          <w:rFonts w:ascii="Arial" w:eastAsia="Times New Roman" w:hAnsi="Arial" w:cs="Arial"/>
          <w:color w:val="121212"/>
          <w:kern w:val="0"/>
          <w:sz w:val="24"/>
          <w:szCs w:val="24"/>
          <w:lang w:eastAsia="ru-RU"/>
          <w14:ligatures w14:val="none"/>
        </w:rPr>
        <w:br/>
        <w:t>Основные неисправности органов управления, причины и способы их устра¬нения*.</w:t>
      </w:r>
      <w:r w:rsidRPr="00641A35">
        <w:rPr>
          <w:rFonts w:ascii="Arial" w:eastAsia="Times New Roman" w:hAnsi="Arial" w:cs="Arial"/>
          <w:color w:val="121212"/>
          <w:kern w:val="0"/>
          <w:sz w:val="24"/>
          <w:szCs w:val="24"/>
          <w:lang w:eastAsia="ru-RU"/>
          <w14:ligatures w14:val="none"/>
        </w:rPr>
        <w:br/>
        <w:t>Учебно-наглядные пособия по техническому обслуживанию **.</w:t>
      </w:r>
      <w:r w:rsidRPr="00641A35">
        <w:rPr>
          <w:rFonts w:ascii="Arial" w:eastAsia="Times New Roman" w:hAnsi="Arial" w:cs="Arial"/>
          <w:color w:val="121212"/>
          <w:kern w:val="0"/>
          <w:sz w:val="24"/>
          <w:szCs w:val="24"/>
          <w:lang w:eastAsia="ru-RU"/>
          <w14:ligatures w14:val="none"/>
        </w:rPr>
        <w:br/>
        <w:t>Учебно-наглядные пособия по ремонту тракторов**.</w:t>
      </w:r>
    </w:p>
    <w:p w14:paraId="0F7F9BE8"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2. Кабинет «Правила дорожного движения. Основы управления транс¬портным  средством и безопасность движения. Оказание первой меди¬цинской помощи»</w:t>
      </w:r>
      <w:r w:rsidRPr="00641A35">
        <w:rPr>
          <w:rFonts w:ascii="Arial" w:eastAsia="Times New Roman" w:hAnsi="Arial" w:cs="Arial"/>
          <w:color w:val="121212"/>
          <w:kern w:val="0"/>
          <w:sz w:val="24"/>
          <w:szCs w:val="24"/>
          <w:lang w:eastAsia="ru-RU"/>
          <w14:ligatures w14:val="none"/>
        </w:rPr>
        <w:br/>
        <w:t>3.1.    Модель светофора*.</w:t>
      </w:r>
      <w:r w:rsidRPr="00641A35">
        <w:rPr>
          <w:rFonts w:ascii="Arial" w:eastAsia="Times New Roman" w:hAnsi="Arial" w:cs="Arial"/>
          <w:color w:val="121212"/>
          <w:kern w:val="0"/>
          <w:sz w:val="24"/>
          <w:szCs w:val="24"/>
          <w:lang w:eastAsia="ru-RU"/>
          <w14:ligatures w14:val="none"/>
        </w:rPr>
        <w:br/>
        <w:t>3.2.    Модель светофора с дополнительными секциями*.</w:t>
      </w:r>
      <w:r w:rsidRPr="00641A35">
        <w:rPr>
          <w:rFonts w:ascii="Arial" w:eastAsia="Times New Roman" w:hAnsi="Arial" w:cs="Arial"/>
          <w:color w:val="121212"/>
          <w:kern w:val="0"/>
          <w:sz w:val="24"/>
          <w:szCs w:val="24"/>
          <w:lang w:eastAsia="ru-RU"/>
          <w14:ligatures w14:val="none"/>
        </w:rPr>
        <w:br/>
        <w:t>3.3.    Учебно-наглядное пособие «Дорожные знаки»*.</w:t>
      </w:r>
      <w:r w:rsidRPr="00641A35">
        <w:rPr>
          <w:rFonts w:ascii="Arial" w:eastAsia="Times New Roman" w:hAnsi="Arial" w:cs="Arial"/>
          <w:color w:val="121212"/>
          <w:kern w:val="0"/>
          <w:sz w:val="24"/>
          <w:szCs w:val="24"/>
          <w:lang w:eastAsia="ru-RU"/>
          <w14:ligatures w14:val="none"/>
        </w:rPr>
        <w:br/>
        <w:t>3.4.    Учебно-наглядное пособие «Дорожная разметка»*.</w:t>
      </w:r>
      <w:r w:rsidRPr="00641A35">
        <w:rPr>
          <w:rFonts w:ascii="Arial" w:eastAsia="Times New Roman" w:hAnsi="Arial" w:cs="Arial"/>
          <w:color w:val="121212"/>
          <w:kern w:val="0"/>
          <w:sz w:val="24"/>
          <w:szCs w:val="24"/>
          <w:lang w:eastAsia="ru-RU"/>
          <w14:ligatures w14:val="none"/>
        </w:rPr>
        <w:br/>
        <w:t>3.5.    Учебно-наглядное пособие «Сигналы регулировщика»*.</w:t>
      </w:r>
      <w:r w:rsidRPr="00641A35">
        <w:rPr>
          <w:rFonts w:ascii="Arial" w:eastAsia="Times New Roman" w:hAnsi="Arial" w:cs="Arial"/>
          <w:color w:val="121212"/>
          <w:kern w:val="0"/>
          <w:sz w:val="24"/>
          <w:szCs w:val="24"/>
          <w:lang w:eastAsia="ru-RU"/>
          <w14:ligatures w14:val="none"/>
        </w:rPr>
        <w:br/>
        <w:t>3.6.    Учебно-наглядное пособие «Схема перекрёстка»*.</w:t>
      </w:r>
      <w:r w:rsidRPr="00641A35">
        <w:rPr>
          <w:rFonts w:ascii="Arial" w:eastAsia="Times New Roman" w:hAnsi="Arial" w:cs="Arial"/>
          <w:color w:val="121212"/>
          <w:kern w:val="0"/>
          <w:sz w:val="24"/>
          <w:szCs w:val="24"/>
          <w:lang w:eastAsia="ru-RU"/>
          <w14:ligatures w14:val="none"/>
        </w:rPr>
        <w:br/>
        <w:t>3.1.    Учебно-наглядное пособие «Схема населённого пункта, расположение дорожных знаков и средств регулирования»*.</w:t>
      </w:r>
      <w:r w:rsidRPr="00641A35">
        <w:rPr>
          <w:rFonts w:ascii="Arial" w:eastAsia="Times New Roman" w:hAnsi="Arial" w:cs="Arial"/>
          <w:color w:val="121212"/>
          <w:kern w:val="0"/>
          <w:sz w:val="24"/>
          <w:szCs w:val="24"/>
          <w:lang w:eastAsia="ru-RU"/>
          <w14:ligatures w14:val="none"/>
        </w:rPr>
        <w:br/>
        <w:t>3.2.    Учебно-наглядное пособие «Маневрирование транспортных средств на проезжей части»*.</w:t>
      </w:r>
      <w:r w:rsidRPr="00641A35">
        <w:rPr>
          <w:rFonts w:ascii="Arial" w:eastAsia="Times New Roman" w:hAnsi="Arial" w:cs="Arial"/>
          <w:color w:val="121212"/>
          <w:kern w:val="0"/>
          <w:sz w:val="24"/>
          <w:szCs w:val="24"/>
          <w:lang w:eastAsia="ru-RU"/>
          <w14:ligatures w14:val="none"/>
        </w:rPr>
        <w:br/>
        <w:t>3.3.    Учебно-наглядное пособие «Дорожно-транспортные ситуации и их ана¬лиз»*.</w:t>
      </w:r>
      <w:r w:rsidRPr="00641A35">
        <w:rPr>
          <w:rFonts w:ascii="Arial" w:eastAsia="Times New Roman" w:hAnsi="Arial" w:cs="Arial"/>
          <w:color w:val="121212"/>
          <w:kern w:val="0"/>
          <w:sz w:val="24"/>
          <w:szCs w:val="24"/>
          <w:lang w:eastAsia="ru-RU"/>
          <w14:ligatures w14:val="none"/>
        </w:rPr>
        <w:br/>
        <w:t>3.4.    Учебно-наглядное пособие «Оказание первой медицинской помощи по-страдавшим»*.</w:t>
      </w:r>
      <w:r w:rsidRPr="00641A35">
        <w:rPr>
          <w:rFonts w:ascii="Arial" w:eastAsia="Times New Roman" w:hAnsi="Arial" w:cs="Arial"/>
          <w:color w:val="121212"/>
          <w:kern w:val="0"/>
          <w:sz w:val="24"/>
          <w:szCs w:val="24"/>
          <w:lang w:eastAsia="ru-RU"/>
          <w14:ligatures w14:val="none"/>
        </w:rPr>
        <w:br/>
        <w:t>3.5.    Набор средств для проведения занятий по оказанию первой медицин¬ской помощи**.</w:t>
      </w:r>
      <w:r w:rsidRPr="00641A35">
        <w:rPr>
          <w:rFonts w:ascii="Arial" w:eastAsia="Times New Roman" w:hAnsi="Arial" w:cs="Arial"/>
          <w:color w:val="121212"/>
          <w:kern w:val="0"/>
          <w:sz w:val="24"/>
          <w:szCs w:val="24"/>
          <w:lang w:eastAsia="ru-RU"/>
          <w14:ligatures w14:val="none"/>
        </w:rPr>
        <w:br/>
        <w:t>3.7.    Медицинская аптечка.</w:t>
      </w:r>
      <w:r w:rsidRPr="00641A35">
        <w:rPr>
          <w:rFonts w:ascii="Arial" w:eastAsia="Times New Roman" w:hAnsi="Arial" w:cs="Arial"/>
          <w:color w:val="121212"/>
          <w:kern w:val="0"/>
          <w:sz w:val="24"/>
          <w:szCs w:val="24"/>
          <w:lang w:eastAsia="ru-RU"/>
          <w14:ligatures w14:val="none"/>
        </w:rPr>
        <w:br/>
        <w:t>3.8.    Правила дорожного движения РФ,</w:t>
      </w:r>
    </w:p>
    <w:p w14:paraId="2D8CD359"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Примечания.</w:t>
      </w:r>
      <w:r w:rsidRPr="00641A35">
        <w:rPr>
          <w:rFonts w:ascii="Arial" w:eastAsia="Times New Roman" w:hAnsi="Arial" w:cs="Arial"/>
          <w:color w:val="121212"/>
          <w:kern w:val="0"/>
          <w:sz w:val="24"/>
          <w:szCs w:val="24"/>
          <w:lang w:eastAsia="ru-RU"/>
          <w14:ligatures w14:val="none"/>
        </w:rPr>
        <w:br/>
        <w:t>* Учебно-наглядное пособие может быть представлено в виде плаката, стен¬да, макета, планшета, модели, схемы, кинофильма, видеофильма и т. д.</w:t>
      </w:r>
      <w:r w:rsidRPr="00641A35">
        <w:rPr>
          <w:rFonts w:ascii="Arial" w:eastAsia="Times New Roman" w:hAnsi="Arial" w:cs="Arial"/>
          <w:color w:val="121212"/>
          <w:kern w:val="0"/>
          <w:sz w:val="24"/>
          <w:szCs w:val="24"/>
          <w:lang w:eastAsia="ru-RU"/>
          <w14:ligatures w14:val="none"/>
        </w:rPr>
        <w:br/>
        <w:t> ** Набор средств определяется преподавателем по предмету.</w:t>
      </w:r>
      <w:r w:rsidRPr="00641A35">
        <w:rPr>
          <w:rFonts w:ascii="Arial" w:eastAsia="Times New Roman" w:hAnsi="Arial" w:cs="Arial"/>
          <w:color w:val="121212"/>
          <w:kern w:val="0"/>
          <w:sz w:val="24"/>
          <w:szCs w:val="24"/>
          <w:lang w:eastAsia="ru-RU"/>
          <w14:ligatures w14:val="none"/>
        </w:rPr>
        <w:br/>
        <w:t>3. Автодром  (закрытая площадка).</w:t>
      </w:r>
    </w:p>
    <w:p w14:paraId="0E94BC6D"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Участки закрытой площадки или трактородрома для обучения вождению  внедорожных мототранспортных средств, должны обеспечивать выполнение учебных (контрольных) заданий, предусмотренных Рабочей программой, и обеспечивать круглогодичное функционирование. Закрытая площадка или трактородром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7B0D52D3"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lastRenderedPageBreak/>
        <w:t>Наклонный участок (эстакада) должен иметь продольный уклон относительно поверхности закрытой площадки или трактородрома в пределах 8 - 16% включительно, использование колейной эстакады не допускается.</w:t>
      </w:r>
    </w:p>
    <w:p w14:paraId="492F4F74"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трактородрома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3707F713"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В случае проведения обучения в темное время суток освещенность закрытой площадки или трактородрома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150лк.</w:t>
      </w:r>
    </w:p>
    <w:p w14:paraId="479E56E3"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На автодроме должен оборудоваться перекресток (регулируемый или нерегулируемый), пешеходный переход, устанавливаться дорожные знаки.</w:t>
      </w:r>
    </w:p>
    <w:p w14:paraId="20782B24"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Трактородромы,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r w:rsidRPr="00641A35">
        <w:rPr>
          <w:rFonts w:ascii="Arial" w:eastAsia="Times New Roman" w:hAnsi="Arial" w:cs="Arial"/>
          <w:color w:val="121212"/>
          <w:kern w:val="0"/>
          <w:sz w:val="24"/>
          <w:szCs w:val="24"/>
          <w:lang w:eastAsia="ru-RU"/>
          <w14:ligatures w14:val="none"/>
        </w:rPr>
        <w:br/>
        <w:t>--------------------------------</w:t>
      </w:r>
      <w:r w:rsidRPr="00641A35">
        <w:rPr>
          <w:rFonts w:ascii="Arial" w:eastAsia="Times New Roman" w:hAnsi="Arial" w:cs="Arial"/>
          <w:color w:val="121212"/>
          <w:kern w:val="0"/>
          <w:sz w:val="24"/>
          <w:szCs w:val="24"/>
          <w:lang w:eastAsia="ru-RU"/>
          <w14:ligatures w14:val="none"/>
        </w:rPr>
        <w:b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3D1BD467"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УЧЕБНО-МЕТОДИЧЕСКИЕ МАТЕРИАЛЫ, ОБЕСПЕЧИВАЮЩИЕ</w:t>
      </w:r>
      <w:r w:rsidRPr="00641A35">
        <w:rPr>
          <w:rFonts w:ascii="Arial" w:eastAsia="Times New Roman" w:hAnsi="Arial" w:cs="Arial"/>
          <w:color w:val="121212"/>
          <w:kern w:val="0"/>
          <w:sz w:val="24"/>
          <w:szCs w:val="24"/>
          <w:lang w:eastAsia="ru-RU"/>
          <w14:ligatures w14:val="none"/>
        </w:rPr>
        <w:br/>
        <w:t>РЕАЛИЗАЦИЮ РАБОЧЕЙ ПРОГРАММЫ</w:t>
      </w:r>
    </w:p>
    <w:p w14:paraId="6FB04277" w14:textId="77777777" w:rsidR="00641A35" w:rsidRPr="00641A35" w:rsidRDefault="00641A35" w:rsidP="00641A3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Учебно-методические материалы представлены:</w:t>
      </w:r>
    </w:p>
    <w:p w14:paraId="57F2C145" w14:textId="77777777" w:rsidR="00641A35" w:rsidRPr="00641A35" w:rsidRDefault="00641A35" w:rsidP="00641A35">
      <w:pPr>
        <w:numPr>
          <w:ilvl w:val="0"/>
          <w:numId w:val="7"/>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lastRenderedPageBreak/>
        <w:t>примерной программой профессиональной подготовки водителей внедорожных мототранспортных средств категории «А1», утвержденной в установленном порядке;</w:t>
      </w:r>
    </w:p>
    <w:p w14:paraId="16ED5F97" w14:textId="77777777" w:rsidR="00641A35" w:rsidRPr="00641A35" w:rsidRDefault="00641A35" w:rsidP="00641A35">
      <w:pPr>
        <w:numPr>
          <w:ilvl w:val="0"/>
          <w:numId w:val="7"/>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рабочей программой профессиональной подготовки водителей внедорожных мототранспортных средств категории «А1», согласованной с Гостехнадзором и утвержденной руководителем организации, осуществляющей образовательную деятельность;</w:t>
      </w:r>
    </w:p>
    <w:p w14:paraId="2B78F06F" w14:textId="77777777" w:rsidR="00641A35" w:rsidRPr="00641A35" w:rsidRDefault="00641A35" w:rsidP="00641A35">
      <w:pPr>
        <w:numPr>
          <w:ilvl w:val="0"/>
          <w:numId w:val="7"/>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59AC9E3A" w14:textId="77777777" w:rsidR="00641A35" w:rsidRPr="00641A35" w:rsidRDefault="00641A35" w:rsidP="00641A35">
      <w:pPr>
        <w:numPr>
          <w:ilvl w:val="0"/>
          <w:numId w:val="7"/>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641A35">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2AD9C32D"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6B4"/>
    <w:multiLevelType w:val="multilevel"/>
    <w:tmpl w:val="A64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56EB"/>
    <w:multiLevelType w:val="multilevel"/>
    <w:tmpl w:val="5A5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195B"/>
    <w:multiLevelType w:val="multilevel"/>
    <w:tmpl w:val="C10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D3616"/>
    <w:multiLevelType w:val="multilevel"/>
    <w:tmpl w:val="51C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64458"/>
    <w:multiLevelType w:val="multilevel"/>
    <w:tmpl w:val="684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04BC5"/>
    <w:multiLevelType w:val="multilevel"/>
    <w:tmpl w:val="276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52E5C"/>
    <w:multiLevelType w:val="multilevel"/>
    <w:tmpl w:val="850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780902">
    <w:abstractNumId w:val="1"/>
  </w:num>
  <w:num w:numId="2" w16cid:durableId="1121723550">
    <w:abstractNumId w:val="5"/>
  </w:num>
  <w:num w:numId="3" w16cid:durableId="171604513">
    <w:abstractNumId w:val="6"/>
  </w:num>
  <w:num w:numId="4" w16cid:durableId="138347801">
    <w:abstractNumId w:val="0"/>
  </w:num>
  <w:num w:numId="5" w16cid:durableId="1866749952">
    <w:abstractNumId w:val="3"/>
  </w:num>
  <w:num w:numId="6" w16cid:durableId="361366931">
    <w:abstractNumId w:val="4"/>
  </w:num>
  <w:num w:numId="7" w16cid:durableId="1096559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B7"/>
    <w:rsid w:val="002040B7"/>
    <w:rsid w:val="003909B9"/>
    <w:rsid w:val="006330FF"/>
    <w:rsid w:val="00641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1789C-B46E-4FC9-8712-8A07B33E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A3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3062</Words>
  <Characters>17455</Characters>
  <Application>Microsoft Office Word</Application>
  <DocSecurity>0</DocSecurity>
  <Lines>145</Lines>
  <Paragraphs>40</Paragraphs>
  <ScaleCrop>false</ScaleCrop>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2024-04-08T12:21:00Z</dcterms:created>
  <dcterms:modified xsi:type="dcterms:W3CDTF">2024-04-08T12:21:00Z</dcterms:modified>
</cp:coreProperties>
</file>